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538" w:rsidRPr="00622538" w:rsidRDefault="00622538" w:rsidP="00622538">
      <w:pPr>
        <w:ind w:firstLine="420"/>
        <w:jc w:val="center"/>
        <w:rPr>
          <w:rFonts w:ascii="Times New Roman" w:hAnsi="Times New Roman" w:cs="Times New Roman"/>
          <w:b/>
        </w:rPr>
      </w:pPr>
      <w:r w:rsidRPr="00622538">
        <w:rPr>
          <w:rFonts w:ascii="Times New Roman" w:hAnsi="Times New Roman" w:cs="Times New Roman" w:hint="eastAsia"/>
          <w:b/>
        </w:rPr>
        <w:t>企业投资计划：从挖掘机到数据中心</w:t>
      </w:r>
    </w:p>
    <w:p w:rsidR="00622538" w:rsidRPr="00622538" w:rsidRDefault="00622538" w:rsidP="00622538">
      <w:pPr>
        <w:ind w:firstLine="420"/>
        <w:jc w:val="center"/>
        <w:rPr>
          <w:rFonts w:ascii="Times New Roman" w:hAnsi="Times New Roman" w:cs="Times New Roman"/>
        </w:rPr>
      </w:pPr>
    </w:p>
    <w:p w:rsidR="00622538" w:rsidRPr="00622538" w:rsidRDefault="00622538" w:rsidP="00622538">
      <w:pPr>
        <w:ind w:firstLine="420"/>
        <w:jc w:val="center"/>
        <w:rPr>
          <w:rFonts w:ascii="Times New Roman" w:hAnsi="Times New Roman" w:cs="Times New Roman"/>
        </w:rPr>
      </w:pPr>
      <w:r w:rsidRPr="00622538">
        <w:rPr>
          <w:rFonts w:ascii="Times New Roman" w:hAnsi="Times New Roman" w:cs="Times New Roman" w:hint="eastAsia"/>
        </w:rPr>
        <w:t>计算机、科研、软件将是</w:t>
      </w:r>
      <w:r w:rsidRPr="00622538">
        <w:rPr>
          <w:rFonts w:ascii="Times New Roman" w:hAnsi="Times New Roman" w:cs="Times New Roman" w:hint="eastAsia"/>
        </w:rPr>
        <w:t>2016</w:t>
      </w:r>
      <w:r w:rsidRPr="00622538">
        <w:rPr>
          <w:rFonts w:ascii="Times New Roman" w:hAnsi="Times New Roman" w:cs="Times New Roman" w:hint="eastAsia"/>
        </w:rPr>
        <w:t>年的大额支出项目</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过去</w:t>
      </w:r>
      <w:r w:rsidRPr="00622538">
        <w:rPr>
          <w:rFonts w:ascii="Times New Roman" w:hAnsi="Times New Roman" w:cs="Times New Roman" w:hint="eastAsia"/>
        </w:rPr>
        <w:t>20</w:t>
      </w:r>
      <w:r w:rsidRPr="00622538">
        <w:rPr>
          <w:rFonts w:ascii="Times New Roman" w:hAnsi="Times New Roman" w:cs="Times New Roman" w:hint="eastAsia"/>
        </w:rPr>
        <w:t>年里，企业投资掀起过三次大潮。先是</w:t>
      </w:r>
      <w:r w:rsidRPr="00622538">
        <w:rPr>
          <w:rFonts w:ascii="Times New Roman" w:hAnsi="Times New Roman" w:cs="Times New Roman" w:hint="eastAsia"/>
        </w:rPr>
        <w:t>1997</w:t>
      </w:r>
      <w:r w:rsidRPr="00622538">
        <w:rPr>
          <w:rFonts w:ascii="Times New Roman" w:hAnsi="Times New Roman" w:cs="Times New Roman" w:hint="eastAsia"/>
        </w:rPr>
        <w:t>年至</w:t>
      </w:r>
      <w:r w:rsidRPr="00622538">
        <w:rPr>
          <w:rFonts w:ascii="Times New Roman" w:hAnsi="Times New Roman" w:cs="Times New Roman" w:hint="eastAsia"/>
        </w:rPr>
        <w:t>2001</w:t>
      </w:r>
      <w:r w:rsidRPr="00622538">
        <w:rPr>
          <w:rFonts w:ascii="Times New Roman" w:hAnsi="Times New Roman" w:cs="Times New Roman" w:hint="eastAsia"/>
        </w:rPr>
        <w:t>年的互联网泡沫时期，大量资金涌入移动电话网及互联网骨干网的建设中。然后是</w:t>
      </w:r>
      <w:r w:rsidRPr="00622538">
        <w:rPr>
          <w:rFonts w:ascii="Times New Roman" w:hAnsi="Times New Roman" w:cs="Times New Roman" w:hint="eastAsia"/>
        </w:rPr>
        <w:t>2003</w:t>
      </w:r>
      <w:r w:rsidRPr="00622538">
        <w:rPr>
          <w:rFonts w:ascii="Times New Roman" w:hAnsi="Times New Roman" w:cs="Times New Roman" w:hint="eastAsia"/>
        </w:rPr>
        <w:t>年至</w:t>
      </w:r>
      <w:r w:rsidRPr="00622538">
        <w:rPr>
          <w:rFonts w:ascii="Times New Roman" w:hAnsi="Times New Roman" w:cs="Times New Roman" w:hint="eastAsia"/>
        </w:rPr>
        <w:t>2010</w:t>
      </w:r>
      <w:r w:rsidRPr="00622538">
        <w:rPr>
          <w:rFonts w:ascii="Times New Roman" w:hAnsi="Times New Roman" w:cs="Times New Roman" w:hint="eastAsia"/>
        </w:rPr>
        <w:t>年的新兴市场狂热期。西方企业向中国和印度等地的工厂及其他设施大量砸钱，投资约两万亿美元。</w:t>
      </w:r>
      <w:r w:rsidRPr="00622538">
        <w:rPr>
          <w:rFonts w:ascii="Times New Roman" w:hAnsi="Times New Roman" w:cs="Times New Roman" w:hint="eastAsia"/>
        </w:rPr>
        <w:t>2005</w:t>
      </w:r>
      <w:r w:rsidRPr="00622538">
        <w:rPr>
          <w:rFonts w:ascii="Times New Roman" w:hAnsi="Times New Roman" w:cs="Times New Roman" w:hint="eastAsia"/>
        </w:rPr>
        <w:t>年至</w:t>
      </w:r>
      <w:r w:rsidRPr="00622538">
        <w:rPr>
          <w:rFonts w:ascii="Times New Roman" w:hAnsi="Times New Roman" w:cs="Times New Roman" w:hint="eastAsia"/>
        </w:rPr>
        <w:t>2013</w:t>
      </w:r>
      <w:r w:rsidRPr="00622538">
        <w:rPr>
          <w:rFonts w:ascii="Times New Roman" w:hAnsi="Times New Roman" w:cs="Times New Roman" w:hint="eastAsia"/>
        </w:rPr>
        <w:t>年则掀起了大宗商品热潮，部分源于中国庞大需求的推动。全球能源及金属企业投入六万亿美元分别在澳大利亚内陆地区开采资源，在美国北达科他州及巴西近海的海底钻探石油。</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互联网泡沫最终破裂，新兴市场如今状况不佳，大宗商品价格则在过去一年一落千丈（已致使部分公司老板下台）。那么，企业现在都往何处投资？由高盛银行的雨果·斯科特</w:t>
      </w:r>
      <w:r w:rsidRPr="00622538">
        <w:rPr>
          <w:rFonts w:ascii="Times New Roman" w:hAnsi="Times New Roman" w:cs="Times New Roman" w:hint="eastAsia"/>
        </w:rPr>
        <w:t>-</w:t>
      </w:r>
      <w:r w:rsidRPr="00622538">
        <w:rPr>
          <w:rFonts w:ascii="Times New Roman" w:hAnsi="Times New Roman" w:cs="Times New Roman" w:hint="eastAsia"/>
        </w:rPr>
        <w:t>高尔（</w:t>
      </w:r>
      <w:r w:rsidRPr="00622538">
        <w:rPr>
          <w:rFonts w:ascii="Times New Roman" w:hAnsi="Times New Roman" w:cs="Times New Roman" w:hint="eastAsia"/>
        </w:rPr>
        <w:t>Hugo Scott-Gall</w:t>
      </w:r>
      <w:r w:rsidRPr="00622538">
        <w:rPr>
          <w:rFonts w:ascii="Times New Roman" w:hAnsi="Times New Roman" w:cs="Times New Roman" w:hint="eastAsia"/>
        </w:rPr>
        <w:t>）做的一项新研究分析了全球</w:t>
      </w:r>
      <w:r w:rsidRPr="00622538">
        <w:rPr>
          <w:rFonts w:ascii="Times New Roman" w:hAnsi="Times New Roman" w:cs="Times New Roman" w:hint="eastAsia"/>
        </w:rPr>
        <w:t>2500</w:t>
      </w:r>
      <w:r w:rsidRPr="00622538">
        <w:rPr>
          <w:rFonts w:ascii="Times New Roman" w:hAnsi="Times New Roman" w:cs="Times New Roman" w:hint="eastAsia"/>
        </w:rPr>
        <w:t>多家企业的资本投资数字，对</w:t>
      </w:r>
      <w:r w:rsidRPr="00622538">
        <w:rPr>
          <w:rFonts w:ascii="Times New Roman" w:hAnsi="Times New Roman" w:cs="Times New Roman" w:hint="eastAsia"/>
        </w:rPr>
        <w:t>2017</w:t>
      </w:r>
      <w:r w:rsidRPr="00622538">
        <w:rPr>
          <w:rFonts w:ascii="Times New Roman" w:hAnsi="Times New Roman" w:cs="Times New Roman" w:hint="eastAsia"/>
        </w:rPr>
        <w:t>年的情况（相比</w:t>
      </w:r>
      <w:r w:rsidRPr="00622538">
        <w:rPr>
          <w:rFonts w:ascii="Times New Roman" w:hAnsi="Times New Roman" w:cs="Times New Roman" w:hint="eastAsia"/>
        </w:rPr>
        <w:t>2014</w:t>
      </w:r>
      <w:r w:rsidRPr="00622538">
        <w:rPr>
          <w:rFonts w:ascii="Times New Roman" w:hAnsi="Times New Roman" w:cs="Times New Roman" w:hint="eastAsia"/>
        </w:rPr>
        <w:t>年）</w:t>
      </w:r>
      <w:r w:rsidR="00D9687F">
        <w:rPr>
          <w:rFonts w:ascii="Times New Roman" w:hAnsi="Times New Roman" w:cs="Times New Roman" w:hint="eastAsia"/>
        </w:rPr>
        <w:t>做</w:t>
      </w:r>
      <w:r w:rsidRPr="00622538">
        <w:rPr>
          <w:rFonts w:ascii="Times New Roman" w:hAnsi="Times New Roman" w:cs="Times New Roman" w:hint="eastAsia"/>
        </w:rPr>
        <w:t>出预测。研究发现，各行业呈现惊人的差别。</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据估计，能源、矿业、化工企业预计将削减</w:t>
      </w:r>
      <w:r w:rsidRPr="00622538">
        <w:rPr>
          <w:rFonts w:ascii="Times New Roman" w:hAnsi="Times New Roman" w:cs="Times New Roman" w:hint="eastAsia"/>
        </w:rPr>
        <w:t>20%</w:t>
      </w:r>
      <w:r w:rsidRPr="00622538">
        <w:rPr>
          <w:rFonts w:ascii="Times New Roman" w:hAnsi="Times New Roman" w:cs="Times New Roman" w:hint="eastAsia"/>
        </w:rPr>
        <w:t>至</w:t>
      </w:r>
      <w:r w:rsidRPr="00622538">
        <w:rPr>
          <w:rFonts w:ascii="Times New Roman" w:hAnsi="Times New Roman" w:cs="Times New Roman" w:hint="eastAsia"/>
        </w:rPr>
        <w:t>50%</w:t>
      </w:r>
      <w:r w:rsidRPr="00622538">
        <w:rPr>
          <w:rFonts w:ascii="Times New Roman" w:hAnsi="Times New Roman" w:cs="Times New Roman" w:hint="eastAsia"/>
        </w:rPr>
        <w:t>的资本投资预算。房地产企业也在缩减投资，部分反映了中国的建筑热潮已经终结。向这些行业供应设备的资本品企业也受到连锁影响。比如，采矿及建筑用挖掘机的生产商卡特彼勒（</w:t>
      </w:r>
      <w:r w:rsidRPr="00622538">
        <w:rPr>
          <w:rFonts w:ascii="Times New Roman" w:hAnsi="Times New Roman" w:cs="Times New Roman" w:hint="eastAsia"/>
        </w:rPr>
        <w:t>Caterpillar</w:t>
      </w:r>
      <w:r w:rsidRPr="00622538">
        <w:rPr>
          <w:rFonts w:ascii="Times New Roman" w:hAnsi="Times New Roman" w:cs="Times New Roman" w:hint="eastAsia"/>
        </w:rPr>
        <w:t>）在</w:t>
      </w:r>
      <w:r w:rsidRPr="00622538">
        <w:rPr>
          <w:rFonts w:ascii="Times New Roman" w:hAnsi="Times New Roman" w:cs="Times New Roman" w:hint="eastAsia"/>
        </w:rPr>
        <w:t>2016</w:t>
      </w:r>
      <w:r w:rsidRPr="00622538">
        <w:rPr>
          <w:rFonts w:ascii="Times New Roman" w:hAnsi="Times New Roman" w:cs="Times New Roman" w:hint="eastAsia"/>
        </w:rPr>
        <w:t>年的资本投资额预计仅为</w:t>
      </w:r>
      <w:r w:rsidRPr="00622538">
        <w:rPr>
          <w:rFonts w:ascii="Times New Roman" w:hAnsi="Times New Roman" w:cs="Times New Roman" w:hint="eastAsia"/>
        </w:rPr>
        <w:t>2012</w:t>
      </w:r>
      <w:r w:rsidRPr="00622538">
        <w:rPr>
          <w:rFonts w:ascii="Times New Roman" w:hAnsi="Times New Roman" w:cs="Times New Roman" w:hint="eastAsia"/>
        </w:rPr>
        <w:t>年的一半。</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相比之下，互联网、软件及其他科技公司投资热情高涨，预算估计将扩大四分之一或更多。虽然部分科技公司已转向轻资产模式，向在线“云”租用数据处理及存储能力，但其他科技公司则在硬件设备上大肆投资，包括云供应商本身。</w:t>
      </w:r>
      <w:r w:rsidRPr="00622538">
        <w:rPr>
          <w:rFonts w:ascii="Times New Roman" w:hAnsi="Times New Roman" w:cs="Times New Roman" w:hint="eastAsia"/>
        </w:rPr>
        <w:t>2016</w:t>
      </w:r>
      <w:r w:rsidRPr="00622538">
        <w:rPr>
          <w:rFonts w:ascii="Times New Roman" w:hAnsi="Times New Roman" w:cs="Times New Roman" w:hint="eastAsia"/>
        </w:rPr>
        <w:t>年，谷歌和苹果的资本支出加起来将达到</w:t>
      </w:r>
      <w:r w:rsidRPr="00622538">
        <w:rPr>
          <w:rFonts w:ascii="Times New Roman" w:hAnsi="Times New Roman" w:cs="Times New Roman" w:hint="eastAsia"/>
        </w:rPr>
        <w:t>240</w:t>
      </w:r>
      <w:r w:rsidRPr="00622538">
        <w:rPr>
          <w:rFonts w:ascii="Times New Roman" w:hAnsi="Times New Roman" w:cs="Times New Roman" w:hint="eastAsia"/>
        </w:rPr>
        <w:t>亿美元，几乎相当于埃克森美孚</w:t>
      </w:r>
      <w:r w:rsidRPr="00622538">
        <w:rPr>
          <w:rFonts w:ascii="Times New Roman" w:hAnsi="Times New Roman" w:cs="Times New Roman" w:hint="eastAsia"/>
        </w:rPr>
        <w:t>280</w:t>
      </w:r>
      <w:r w:rsidRPr="00622538">
        <w:rPr>
          <w:rFonts w:ascii="Times New Roman" w:hAnsi="Times New Roman" w:cs="Times New Roman" w:hint="eastAsia"/>
        </w:rPr>
        <w:t>亿美元的预算。</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以美元计算，截至</w:t>
      </w:r>
      <w:r w:rsidRPr="00622538">
        <w:rPr>
          <w:rFonts w:ascii="Times New Roman" w:hAnsi="Times New Roman" w:cs="Times New Roman" w:hint="eastAsia"/>
        </w:rPr>
        <w:t>2017</w:t>
      </w:r>
      <w:r w:rsidRPr="00622538">
        <w:rPr>
          <w:rFonts w:ascii="Times New Roman" w:hAnsi="Times New Roman" w:cs="Times New Roman" w:hint="eastAsia"/>
        </w:rPr>
        <w:t>年，企业资本支出估计将总体下跌</w:t>
      </w:r>
      <w:r w:rsidRPr="00622538">
        <w:rPr>
          <w:rFonts w:ascii="Times New Roman" w:hAnsi="Times New Roman" w:cs="Times New Roman" w:hint="eastAsia"/>
        </w:rPr>
        <w:t>15%</w:t>
      </w:r>
      <w:r w:rsidRPr="00622538">
        <w:rPr>
          <w:rFonts w:ascii="Times New Roman" w:hAnsi="Times New Roman" w:cs="Times New Roman" w:hint="eastAsia"/>
        </w:rPr>
        <w:t>。如果剔除</w:t>
      </w:r>
      <w:r w:rsidRPr="00622538">
        <w:rPr>
          <w:rFonts w:ascii="Times New Roman" w:hAnsi="Times New Roman" w:cs="Times New Roman" w:hint="eastAsia"/>
        </w:rPr>
        <w:t>2014</w:t>
      </w:r>
      <w:r w:rsidRPr="00622538">
        <w:rPr>
          <w:rFonts w:ascii="Times New Roman" w:hAnsi="Times New Roman" w:cs="Times New Roman" w:hint="eastAsia"/>
        </w:rPr>
        <w:t>年以来美元大幅升值的因素，以当地货币计算，资本支出跌幅将仅为</w:t>
      </w:r>
      <w:r w:rsidRPr="00622538">
        <w:rPr>
          <w:rFonts w:ascii="Times New Roman" w:hAnsi="Times New Roman" w:cs="Times New Roman" w:hint="eastAsia"/>
        </w:rPr>
        <w:t>5%</w:t>
      </w:r>
      <w:r w:rsidRPr="00622538">
        <w:rPr>
          <w:rFonts w:ascii="Times New Roman" w:hAnsi="Times New Roman" w:cs="Times New Roman" w:hint="eastAsia"/>
        </w:rPr>
        <w:t>左右。而且这些数字未包含目前正迅速上升的研发支出。例如，美国国民核算数据显示，研发和软件上的投资增长抵消了整体经济实体工厂投资的下滑。</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无论怎样解析这些数字，资本投资的增长都异常集中。高盛研究的行业中，有</w:t>
      </w:r>
      <w:r w:rsidRPr="00622538">
        <w:rPr>
          <w:rFonts w:ascii="Times New Roman" w:hAnsi="Times New Roman" w:cs="Times New Roman" w:hint="eastAsia"/>
        </w:rPr>
        <w:t>22</w:t>
      </w:r>
      <w:r w:rsidRPr="00622538">
        <w:rPr>
          <w:rFonts w:ascii="Times New Roman" w:hAnsi="Times New Roman" w:cs="Times New Roman" w:hint="eastAsia"/>
        </w:rPr>
        <w:t>个预计会缩减投资预算（以美元计算），有</w:t>
      </w:r>
      <w:r w:rsidRPr="00622538">
        <w:rPr>
          <w:rFonts w:ascii="Times New Roman" w:hAnsi="Times New Roman" w:cs="Times New Roman" w:hint="eastAsia"/>
        </w:rPr>
        <w:t>12</w:t>
      </w:r>
      <w:r w:rsidRPr="00622538">
        <w:rPr>
          <w:rFonts w:ascii="Times New Roman" w:hAnsi="Times New Roman" w:cs="Times New Roman" w:hint="eastAsia"/>
        </w:rPr>
        <w:t>个行业则有望增加投资。据资讯提供商彭博的数据，包括三星、罗氏、诺华、微软在内，研发预算最高的</w:t>
      </w:r>
      <w:r w:rsidRPr="00622538">
        <w:rPr>
          <w:rFonts w:ascii="Times New Roman" w:hAnsi="Times New Roman" w:cs="Times New Roman" w:hint="eastAsia"/>
        </w:rPr>
        <w:t>20</w:t>
      </w:r>
      <w:r w:rsidRPr="00622538">
        <w:rPr>
          <w:rFonts w:ascii="Times New Roman" w:hAnsi="Times New Roman" w:cs="Times New Roman" w:hint="eastAsia"/>
        </w:rPr>
        <w:t>家企业占了全球上市公司研发支出的</w:t>
      </w:r>
      <w:r w:rsidRPr="00622538">
        <w:rPr>
          <w:rFonts w:ascii="Times New Roman" w:hAnsi="Times New Roman" w:cs="Times New Roman" w:hint="eastAsia"/>
        </w:rPr>
        <w:t>25%</w:t>
      </w:r>
      <w:r w:rsidRPr="00622538">
        <w:rPr>
          <w:rFonts w:ascii="Times New Roman" w:hAnsi="Times New Roman" w:cs="Times New Roman" w:hint="eastAsia"/>
        </w:rPr>
        <w:t>。企业界似乎大多注定陷入停滞，只有少数几个投资及增长热点。</w:t>
      </w:r>
    </w:p>
    <w:p w:rsidR="00622538" w:rsidRPr="00622538" w:rsidRDefault="00622538" w:rsidP="00622538">
      <w:pPr>
        <w:ind w:firstLine="420"/>
        <w:rPr>
          <w:rFonts w:ascii="Times New Roman" w:hAnsi="Times New Roman" w:cs="Times New Roman"/>
        </w:rPr>
      </w:pPr>
    </w:p>
    <w:p w:rsidR="00622538" w:rsidRPr="00622538" w:rsidRDefault="00622538" w:rsidP="00622538">
      <w:pPr>
        <w:ind w:firstLine="420"/>
        <w:rPr>
          <w:rFonts w:ascii="Times New Roman" w:hAnsi="Times New Roman" w:cs="Times New Roman"/>
        </w:rPr>
      </w:pPr>
      <w:r w:rsidRPr="00622538">
        <w:rPr>
          <w:rFonts w:ascii="Times New Roman" w:hAnsi="Times New Roman" w:cs="Times New Roman" w:hint="eastAsia"/>
        </w:rPr>
        <w:t>所以，投资者也许希望有一批以科技为本的投资密集型精英企业能征服新市场，比其他所有公司都更快地提高利润。硅谷的支持者深信这绝对会实现。每当科技企业拓展至新领域，推出诸如智能手表、无人驾驶汽车、虚拟现实眼镜、快递无人机等产品时，他们都会欢呼雀跃。</w:t>
      </w:r>
    </w:p>
    <w:p w:rsidR="00622538" w:rsidRPr="00622538" w:rsidRDefault="00622538" w:rsidP="00622538">
      <w:pPr>
        <w:ind w:firstLine="420"/>
        <w:rPr>
          <w:rFonts w:ascii="Times New Roman" w:hAnsi="Times New Roman" w:cs="Times New Roman"/>
        </w:rPr>
      </w:pPr>
    </w:p>
    <w:p w:rsidR="008F2D2F" w:rsidRPr="00355B9E" w:rsidRDefault="00622538" w:rsidP="00622538">
      <w:pPr>
        <w:ind w:firstLine="420"/>
        <w:rPr>
          <w:rFonts w:ascii="Times New Roman" w:hAnsi="Times New Roman" w:cs="Times New Roman"/>
        </w:rPr>
      </w:pPr>
      <w:r w:rsidRPr="00622538">
        <w:rPr>
          <w:rFonts w:ascii="Times New Roman" w:hAnsi="Times New Roman" w:cs="Times New Roman" w:hint="eastAsia"/>
        </w:rPr>
        <w:t>但历史经验表明，每当人们普遍看好某个投资领域时，那些行业的企业往往会不再遵守投资纪律，导致灾难性收场。过去两年，受能源业及新兴市场影响的西方企业的股价一直落后于标普</w:t>
      </w:r>
      <w:r w:rsidRPr="00622538">
        <w:rPr>
          <w:rFonts w:ascii="Times New Roman" w:hAnsi="Times New Roman" w:cs="Times New Roman" w:hint="eastAsia"/>
        </w:rPr>
        <w:t>500</w:t>
      </w:r>
      <w:r w:rsidRPr="00622538">
        <w:rPr>
          <w:rFonts w:ascii="Times New Roman" w:hAnsi="Times New Roman" w:cs="Times New Roman" w:hint="eastAsia"/>
        </w:rPr>
        <w:t>指数</w:t>
      </w:r>
      <w:r w:rsidRPr="00622538">
        <w:rPr>
          <w:rFonts w:ascii="Times New Roman" w:hAnsi="Times New Roman" w:cs="Times New Roman" w:hint="eastAsia"/>
        </w:rPr>
        <w:t>50%</w:t>
      </w:r>
      <w:r w:rsidRPr="00622538">
        <w:rPr>
          <w:rFonts w:ascii="Times New Roman" w:hAnsi="Times New Roman" w:cs="Times New Roman" w:hint="eastAsia"/>
        </w:rPr>
        <w:t>还多。目前大量投资涌向科技产业的现象究竟是反映了经济运行方</w:t>
      </w:r>
      <w:r w:rsidRPr="00622538">
        <w:rPr>
          <w:rFonts w:ascii="Times New Roman" w:hAnsi="Times New Roman" w:cs="Times New Roman" w:hint="eastAsia"/>
        </w:rPr>
        <w:lastRenderedPageBreak/>
        <w:t>式的一大跃变，还是经济停滞的又一症状——机遇的潜力被大肆吹嘘而名不副实？答案在</w:t>
      </w:r>
      <w:r w:rsidRPr="00622538">
        <w:rPr>
          <w:rFonts w:ascii="Times New Roman" w:hAnsi="Times New Roman" w:cs="Times New Roman" w:hint="eastAsia"/>
        </w:rPr>
        <w:t>2016</w:t>
      </w:r>
      <w:r w:rsidRPr="00622538">
        <w:rPr>
          <w:rFonts w:ascii="Times New Roman" w:hAnsi="Times New Roman" w:cs="Times New Roman" w:hint="eastAsia"/>
        </w:rPr>
        <w:t>年应该会变得更加清晰。</w:t>
      </w:r>
    </w:p>
    <w:sectPr w:rsidR="008F2D2F" w:rsidRPr="00355B9E"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8EF" w:rsidRDefault="001338EF" w:rsidP="009F41CF">
      <w:r>
        <w:separator/>
      </w:r>
    </w:p>
  </w:endnote>
  <w:endnote w:type="continuationSeparator" w:id="1">
    <w:p w:rsidR="001338EF" w:rsidRDefault="001338EF" w:rsidP="009F41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8EF" w:rsidRDefault="001338EF" w:rsidP="009F41CF">
      <w:r>
        <w:separator/>
      </w:r>
    </w:p>
  </w:footnote>
  <w:footnote w:type="continuationSeparator" w:id="1">
    <w:p w:rsidR="001338EF" w:rsidRDefault="001338EF" w:rsidP="009F41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B9E"/>
    <w:rsid w:val="001338EF"/>
    <w:rsid w:val="0026238D"/>
    <w:rsid w:val="00355B9E"/>
    <w:rsid w:val="00622538"/>
    <w:rsid w:val="008F2D2F"/>
    <w:rsid w:val="009A368B"/>
    <w:rsid w:val="009F2D7F"/>
    <w:rsid w:val="009F41CF"/>
    <w:rsid w:val="00C42FEF"/>
    <w:rsid w:val="00D96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41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41CF"/>
    <w:rPr>
      <w:sz w:val="18"/>
      <w:szCs w:val="18"/>
    </w:rPr>
  </w:style>
  <w:style w:type="paragraph" w:styleId="a4">
    <w:name w:val="footer"/>
    <w:basedOn w:val="a"/>
    <w:link w:val="Char0"/>
    <w:uiPriority w:val="99"/>
    <w:semiHidden/>
    <w:unhideWhenUsed/>
    <w:rsid w:val="009F41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41C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195</Words>
  <Characters>1118</Characters>
  <Application>Microsoft Office Word</Application>
  <DocSecurity>0</DocSecurity>
  <Lines>9</Lines>
  <Paragraphs>2</Paragraphs>
  <ScaleCrop>false</ScaleCrop>
  <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4</cp:revision>
  <dcterms:created xsi:type="dcterms:W3CDTF">2017-09-22T04:38:00Z</dcterms:created>
  <dcterms:modified xsi:type="dcterms:W3CDTF">2017-10-16T08:50:00Z</dcterms:modified>
</cp:coreProperties>
</file>