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1020C" w:rsidRPr="0071020C" w:rsidRDefault="0071020C" w:rsidP="0071020C">
      <w:pPr>
        <w:ind w:firstLine="420"/>
        <w:jc w:val="center"/>
        <w:rPr>
          <w:rFonts w:ascii="Times New Roman" w:hAnsi="Times New Roman" w:cs="Times New Roman" w:hint="eastAsia"/>
          <w:b/>
        </w:rPr>
      </w:pPr>
      <w:r w:rsidRPr="0071020C">
        <w:rPr>
          <w:rFonts w:ascii="Times New Roman" w:hAnsi="Times New Roman" w:cs="Times New Roman" w:hint="eastAsia"/>
          <w:b/>
        </w:rPr>
        <w:t>死而蜕变</w:t>
      </w:r>
    </w:p>
    <w:p w:rsidR="0071020C" w:rsidRPr="0071020C" w:rsidRDefault="0071020C" w:rsidP="0071020C">
      <w:pPr>
        <w:ind w:firstLine="420"/>
        <w:jc w:val="center"/>
        <w:rPr>
          <w:rFonts w:ascii="Times New Roman" w:hAnsi="Times New Roman" w:cs="Times New Roman"/>
        </w:rPr>
      </w:pPr>
    </w:p>
    <w:p w:rsidR="0071020C" w:rsidRPr="0071020C" w:rsidRDefault="0071020C" w:rsidP="0071020C">
      <w:pPr>
        <w:ind w:firstLine="420"/>
        <w:jc w:val="center"/>
        <w:rPr>
          <w:rFonts w:ascii="Times New Roman" w:hAnsi="Times New Roman" w:cs="Times New Roman" w:hint="eastAsia"/>
        </w:rPr>
      </w:pPr>
      <w:r w:rsidRPr="0071020C">
        <w:rPr>
          <w:rFonts w:ascii="Times New Roman" w:hAnsi="Times New Roman" w:cs="Times New Roman" w:hint="eastAsia"/>
        </w:rPr>
        <w:t>西方企业的黄金时代可能正走向终结</w:t>
      </w:r>
    </w:p>
    <w:p w:rsidR="0071020C" w:rsidRPr="0071020C" w:rsidRDefault="0071020C" w:rsidP="0071020C">
      <w:pPr>
        <w:ind w:firstLine="420"/>
        <w:rPr>
          <w:rFonts w:ascii="Times New Roman" w:hAnsi="Times New Roman" w:cs="Times New Roman"/>
        </w:rPr>
      </w:pPr>
    </w:p>
    <w:p w:rsidR="0071020C" w:rsidRPr="0071020C" w:rsidRDefault="0071020C" w:rsidP="0071020C">
      <w:pPr>
        <w:ind w:firstLine="420"/>
        <w:rPr>
          <w:rFonts w:ascii="Times New Roman" w:hAnsi="Times New Roman" w:cs="Times New Roman" w:hint="eastAsia"/>
        </w:rPr>
      </w:pPr>
      <w:r w:rsidRPr="0071020C">
        <w:rPr>
          <w:rFonts w:ascii="Times New Roman" w:hAnsi="Times New Roman" w:cs="Times New Roman" w:hint="eastAsia"/>
        </w:rPr>
        <w:t>英国伟大的历史学家爱德华·吉本在其《罗马帝国衰亡史》的开章描写了罗马帝国在奥古斯都时代的辉煌图景。罗马帝国“囊括世上最美之疆域”，在其“古老声威与严整军容”的震慑下，敌军不敢来犯。市民“尽享富庶生活，甚而奢华挥霍”。哀哉，这个声色犬马的欢乐国度好景不长：帝国倾覆之祸根早已深种。吉本随即笔锋一转，从高歌胜利转向细数灾祸。</w:t>
      </w:r>
    </w:p>
    <w:p w:rsidR="0071020C" w:rsidRPr="0071020C" w:rsidRDefault="0071020C" w:rsidP="0071020C">
      <w:pPr>
        <w:ind w:firstLine="420"/>
        <w:rPr>
          <w:rFonts w:ascii="Times New Roman" w:hAnsi="Times New Roman" w:cs="Times New Roman"/>
        </w:rPr>
      </w:pPr>
    </w:p>
    <w:p w:rsidR="0071020C" w:rsidRPr="0071020C" w:rsidRDefault="0071020C" w:rsidP="0071020C">
      <w:pPr>
        <w:ind w:firstLine="420"/>
        <w:rPr>
          <w:rFonts w:ascii="Times New Roman" w:hAnsi="Times New Roman" w:cs="Times New Roman" w:hint="eastAsia"/>
        </w:rPr>
      </w:pPr>
      <w:r w:rsidRPr="0071020C">
        <w:rPr>
          <w:rFonts w:ascii="Times New Roman" w:hAnsi="Times New Roman" w:cs="Times New Roman" w:hint="eastAsia"/>
        </w:rPr>
        <w:t>或许有一天西方企业发展史也将被用同样的笔墨写就。今日的企业帝国已延伸至地球的每一个角落，它们调派训练有素的经理人军团与对手交战。为拉拢地方政客，他们或作投资承诺，或以顾问之职相赠。最大的那些企业拥有旁人难以企及的庞大资源，比如苹果公司坐拥超过两千亿美元的现金。这类企业给予管理高层及主要投资者的“财富与奢华”甚至会令当年最偏狭的罗马人也为之叹服。</w:t>
      </w:r>
    </w:p>
    <w:p w:rsidR="0071020C" w:rsidRPr="0071020C" w:rsidRDefault="0071020C" w:rsidP="0071020C">
      <w:pPr>
        <w:ind w:firstLine="420"/>
        <w:rPr>
          <w:rFonts w:ascii="Times New Roman" w:hAnsi="Times New Roman" w:cs="Times New Roman"/>
        </w:rPr>
      </w:pPr>
    </w:p>
    <w:p w:rsidR="0071020C" w:rsidRPr="0071020C" w:rsidRDefault="0071020C" w:rsidP="0071020C">
      <w:pPr>
        <w:ind w:firstLine="420"/>
        <w:rPr>
          <w:rFonts w:ascii="Times New Roman" w:hAnsi="Times New Roman" w:cs="Times New Roman" w:hint="eastAsia"/>
        </w:rPr>
      </w:pPr>
      <w:r w:rsidRPr="0071020C">
        <w:rPr>
          <w:rFonts w:ascii="Times New Roman" w:hAnsi="Times New Roman" w:cs="Times New Roman" w:hint="eastAsia"/>
        </w:rPr>
        <w:t>麦肯锡全球研究院（</w:t>
      </w:r>
      <w:r w:rsidRPr="0071020C">
        <w:rPr>
          <w:rFonts w:ascii="Times New Roman" w:hAnsi="Times New Roman" w:cs="Times New Roman" w:hint="eastAsia"/>
        </w:rPr>
        <w:t>MGI</w:t>
      </w:r>
      <w:r w:rsidRPr="0071020C">
        <w:rPr>
          <w:rFonts w:ascii="Times New Roman" w:hAnsi="Times New Roman" w:cs="Times New Roman" w:hint="eastAsia"/>
        </w:rPr>
        <w:t>）发表的最新报告为将来企业史的执笔者提供了宝贵的统计数据，这是</w:t>
      </w:r>
      <w:r w:rsidRPr="0071020C">
        <w:rPr>
          <w:rFonts w:ascii="Times New Roman" w:hAnsi="Times New Roman" w:cs="Times New Roman" w:hint="eastAsia"/>
        </w:rPr>
        <w:t>MGI</w:t>
      </w:r>
      <w:r w:rsidRPr="0071020C">
        <w:rPr>
          <w:rFonts w:ascii="Times New Roman" w:hAnsi="Times New Roman" w:cs="Times New Roman" w:hint="eastAsia"/>
        </w:rPr>
        <w:t>用从全球近三万家企业采集的数据计算所得。</w:t>
      </w:r>
      <w:r w:rsidRPr="0071020C">
        <w:rPr>
          <w:rFonts w:ascii="Times New Roman" w:hAnsi="Times New Roman" w:cs="Times New Roman" w:hint="eastAsia"/>
        </w:rPr>
        <w:t>1980</w:t>
      </w:r>
      <w:r w:rsidRPr="0071020C">
        <w:rPr>
          <w:rFonts w:ascii="Times New Roman" w:hAnsi="Times New Roman" w:cs="Times New Roman" w:hint="eastAsia"/>
        </w:rPr>
        <w:t>年至</w:t>
      </w:r>
      <w:r w:rsidRPr="0071020C">
        <w:rPr>
          <w:rFonts w:ascii="Times New Roman" w:hAnsi="Times New Roman" w:cs="Times New Roman" w:hint="eastAsia"/>
        </w:rPr>
        <w:t>2013</w:t>
      </w:r>
      <w:r w:rsidRPr="0071020C">
        <w:rPr>
          <w:rFonts w:ascii="Times New Roman" w:hAnsi="Times New Roman" w:cs="Times New Roman" w:hint="eastAsia"/>
        </w:rPr>
        <w:t>年间，企业利润增加了两倍还多，占全球</w:t>
      </w:r>
      <w:r w:rsidRPr="0071020C">
        <w:rPr>
          <w:rFonts w:ascii="Times New Roman" w:hAnsi="Times New Roman" w:cs="Times New Roman" w:hint="eastAsia"/>
        </w:rPr>
        <w:t>GDP</w:t>
      </w:r>
      <w:r w:rsidRPr="0071020C">
        <w:rPr>
          <w:rFonts w:ascii="Times New Roman" w:hAnsi="Times New Roman" w:cs="Times New Roman" w:hint="eastAsia"/>
        </w:rPr>
        <w:t>比例从</w:t>
      </w:r>
      <w:r w:rsidRPr="0071020C">
        <w:rPr>
          <w:rFonts w:ascii="Times New Roman" w:hAnsi="Times New Roman" w:cs="Times New Roman" w:hint="eastAsia"/>
        </w:rPr>
        <w:t>7.6%</w:t>
      </w:r>
      <w:r w:rsidRPr="0071020C">
        <w:rPr>
          <w:rFonts w:ascii="Times New Roman" w:hAnsi="Times New Roman" w:cs="Times New Roman" w:hint="eastAsia"/>
        </w:rPr>
        <w:t>上升至</w:t>
      </w:r>
      <w:r w:rsidRPr="0071020C">
        <w:rPr>
          <w:rFonts w:ascii="Times New Roman" w:hAnsi="Times New Roman" w:cs="Times New Roman" w:hint="eastAsia"/>
        </w:rPr>
        <w:t>10%</w:t>
      </w:r>
      <w:r w:rsidRPr="0071020C">
        <w:rPr>
          <w:rFonts w:ascii="Times New Roman" w:hAnsi="Times New Roman" w:cs="Times New Roman" w:hint="eastAsia"/>
        </w:rPr>
        <w:t>，其中西方企业占三分之二以上。美国公司的税后利润占国民收入份额处于自</w:t>
      </w:r>
      <w:r w:rsidRPr="0071020C">
        <w:rPr>
          <w:rFonts w:ascii="Times New Roman" w:hAnsi="Times New Roman" w:cs="Times New Roman" w:hint="eastAsia"/>
        </w:rPr>
        <w:t>1929</w:t>
      </w:r>
      <w:r w:rsidRPr="0071020C">
        <w:rPr>
          <w:rFonts w:ascii="Times New Roman" w:hAnsi="Times New Roman" w:cs="Times New Roman" w:hint="eastAsia"/>
        </w:rPr>
        <w:t>年来的最高水平。</w:t>
      </w:r>
    </w:p>
    <w:p w:rsidR="0071020C" w:rsidRPr="0071020C" w:rsidRDefault="0071020C" w:rsidP="0071020C">
      <w:pPr>
        <w:ind w:firstLine="420"/>
        <w:rPr>
          <w:rFonts w:ascii="Times New Roman" w:hAnsi="Times New Roman" w:cs="Times New Roman"/>
        </w:rPr>
      </w:pPr>
    </w:p>
    <w:p w:rsidR="0071020C" w:rsidRPr="0071020C" w:rsidRDefault="0071020C" w:rsidP="0071020C">
      <w:pPr>
        <w:ind w:firstLine="420"/>
        <w:rPr>
          <w:rFonts w:ascii="Times New Roman" w:hAnsi="Times New Roman" w:cs="Times New Roman" w:hint="eastAsia"/>
        </w:rPr>
      </w:pPr>
      <w:r w:rsidRPr="0071020C">
        <w:rPr>
          <w:rFonts w:ascii="Times New Roman" w:hAnsi="Times New Roman" w:cs="Times New Roman" w:hint="eastAsia"/>
        </w:rPr>
        <w:t>然而，麦肯锡的研究员们笔锋转换快如吉本。他们认为，西方企业的黄金时代是两大良性发展趋势的产物：市场全球化以及因此而来的成本下降。自</w:t>
      </w:r>
      <w:r w:rsidRPr="0071020C">
        <w:rPr>
          <w:rFonts w:ascii="Times New Roman" w:hAnsi="Times New Roman" w:cs="Times New Roman" w:hint="eastAsia"/>
        </w:rPr>
        <w:t>1980</w:t>
      </w:r>
      <w:r w:rsidRPr="0071020C">
        <w:rPr>
          <w:rFonts w:ascii="Times New Roman" w:hAnsi="Times New Roman" w:cs="Times New Roman" w:hint="eastAsia"/>
        </w:rPr>
        <w:t>年以来，全球新增劳动力约</w:t>
      </w:r>
      <w:r w:rsidRPr="0071020C">
        <w:rPr>
          <w:rFonts w:ascii="Times New Roman" w:hAnsi="Times New Roman" w:cs="Times New Roman" w:hint="eastAsia"/>
        </w:rPr>
        <w:t>12</w:t>
      </w:r>
      <w:r w:rsidRPr="0071020C">
        <w:rPr>
          <w:rFonts w:ascii="Times New Roman" w:hAnsi="Times New Roman" w:cs="Times New Roman" w:hint="eastAsia"/>
        </w:rPr>
        <w:t>亿人，主要来自新兴经济体。在此期间，经合组织（主要由富裕国家组成）成员国的企业税率下降了一半之多。大部分大宗商品的实际价格也下跌了。</w:t>
      </w:r>
    </w:p>
    <w:p w:rsidR="0071020C" w:rsidRPr="0071020C" w:rsidRDefault="0071020C" w:rsidP="0071020C">
      <w:pPr>
        <w:ind w:firstLine="420"/>
        <w:rPr>
          <w:rFonts w:ascii="Times New Roman" w:hAnsi="Times New Roman" w:cs="Times New Roman"/>
        </w:rPr>
      </w:pPr>
    </w:p>
    <w:p w:rsidR="0071020C" w:rsidRPr="0071020C" w:rsidRDefault="0071020C" w:rsidP="0071020C">
      <w:pPr>
        <w:ind w:firstLine="420"/>
        <w:rPr>
          <w:rFonts w:ascii="Times New Roman" w:hAnsi="Times New Roman" w:cs="Times New Roman" w:hint="eastAsia"/>
        </w:rPr>
      </w:pPr>
      <w:r w:rsidRPr="0071020C">
        <w:rPr>
          <w:rFonts w:ascii="Times New Roman" w:hAnsi="Times New Roman" w:cs="Times New Roman" w:hint="eastAsia"/>
        </w:rPr>
        <w:t>如今一个更艰难的时代正在开启。今天跨国公司的数目是</w:t>
      </w:r>
      <w:r w:rsidRPr="0071020C">
        <w:rPr>
          <w:rFonts w:ascii="Times New Roman" w:hAnsi="Times New Roman" w:cs="Times New Roman" w:hint="eastAsia"/>
        </w:rPr>
        <w:t>1990</w:t>
      </w:r>
      <w:r w:rsidRPr="0071020C">
        <w:rPr>
          <w:rFonts w:ascii="Times New Roman" w:hAnsi="Times New Roman" w:cs="Times New Roman" w:hint="eastAsia"/>
        </w:rPr>
        <w:t>年时的两倍多，竞争更为激烈。利润率受到挤压，利润波动性越来越大。北美企业如今的资本收益率平均方差比</w:t>
      </w:r>
      <w:r w:rsidRPr="0071020C">
        <w:rPr>
          <w:rFonts w:ascii="Times New Roman" w:hAnsi="Times New Roman" w:cs="Times New Roman" w:hint="eastAsia"/>
        </w:rPr>
        <w:t>1965</w:t>
      </w:r>
      <w:r w:rsidRPr="0071020C">
        <w:rPr>
          <w:rFonts w:ascii="Times New Roman" w:hAnsi="Times New Roman" w:cs="Times New Roman" w:hint="eastAsia"/>
        </w:rPr>
        <w:t>至</w:t>
      </w:r>
      <w:r w:rsidRPr="0071020C">
        <w:rPr>
          <w:rFonts w:ascii="Times New Roman" w:hAnsi="Times New Roman" w:cs="Times New Roman" w:hint="eastAsia"/>
        </w:rPr>
        <w:t>1980</w:t>
      </w:r>
      <w:r w:rsidRPr="0071020C">
        <w:rPr>
          <w:rFonts w:ascii="Times New Roman" w:hAnsi="Times New Roman" w:cs="Times New Roman" w:hint="eastAsia"/>
        </w:rPr>
        <w:t>年期间高出</w:t>
      </w:r>
      <w:r w:rsidRPr="0071020C">
        <w:rPr>
          <w:rFonts w:ascii="Times New Roman" w:hAnsi="Times New Roman" w:cs="Times New Roman" w:hint="eastAsia"/>
        </w:rPr>
        <w:t>60%</w:t>
      </w:r>
      <w:r w:rsidRPr="0071020C">
        <w:rPr>
          <w:rFonts w:ascii="Times New Roman" w:hAnsi="Times New Roman" w:cs="Times New Roman" w:hint="eastAsia"/>
        </w:rPr>
        <w:t>。</w:t>
      </w:r>
      <w:r w:rsidRPr="0071020C">
        <w:rPr>
          <w:rFonts w:ascii="Times New Roman" w:hAnsi="Times New Roman" w:cs="Times New Roman" w:hint="eastAsia"/>
        </w:rPr>
        <w:t>MGI</w:t>
      </w:r>
      <w:r w:rsidRPr="0071020C">
        <w:rPr>
          <w:rFonts w:ascii="Times New Roman" w:hAnsi="Times New Roman" w:cs="Times New Roman" w:hint="eastAsia"/>
        </w:rPr>
        <w:t>预测，十年后，企业利润占全球</w:t>
      </w:r>
      <w:r w:rsidRPr="0071020C">
        <w:rPr>
          <w:rFonts w:ascii="Times New Roman" w:hAnsi="Times New Roman" w:cs="Times New Roman" w:hint="eastAsia"/>
        </w:rPr>
        <w:t>GDP</w:t>
      </w:r>
      <w:r w:rsidRPr="0071020C">
        <w:rPr>
          <w:rFonts w:ascii="Times New Roman" w:hAnsi="Times New Roman" w:cs="Times New Roman" w:hint="eastAsia"/>
        </w:rPr>
        <w:t>份额可能从现在的</w:t>
      </w:r>
      <w:r w:rsidRPr="0071020C">
        <w:rPr>
          <w:rFonts w:ascii="Times New Roman" w:hAnsi="Times New Roman" w:cs="Times New Roman" w:hint="eastAsia"/>
        </w:rPr>
        <w:t>10%</w:t>
      </w:r>
      <w:r w:rsidRPr="0071020C">
        <w:rPr>
          <w:rFonts w:ascii="Times New Roman" w:hAnsi="Times New Roman" w:cs="Times New Roman" w:hint="eastAsia"/>
        </w:rPr>
        <w:t>下跌至</w:t>
      </w:r>
      <w:r w:rsidRPr="0071020C">
        <w:rPr>
          <w:rFonts w:ascii="Times New Roman" w:hAnsi="Times New Roman" w:cs="Times New Roman" w:hint="eastAsia"/>
        </w:rPr>
        <w:t>8%</w:t>
      </w:r>
      <w:r w:rsidRPr="0071020C">
        <w:rPr>
          <w:rFonts w:ascii="Times New Roman" w:hAnsi="Times New Roman" w:cs="Times New Roman" w:hint="eastAsia"/>
        </w:rPr>
        <w:t>。</w:t>
      </w:r>
    </w:p>
    <w:p w:rsidR="0071020C" w:rsidRPr="0071020C" w:rsidRDefault="0071020C" w:rsidP="0071020C">
      <w:pPr>
        <w:ind w:firstLine="420"/>
        <w:rPr>
          <w:rFonts w:ascii="Times New Roman" w:hAnsi="Times New Roman" w:cs="Times New Roman"/>
        </w:rPr>
      </w:pPr>
    </w:p>
    <w:p w:rsidR="0071020C" w:rsidRPr="0071020C" w:rsidRDefault="0071020C" w:rsidP="0071020C">
      <w:pPr>
        <w:ind w:firstLine="420"/>
        <w:rPr>
          <w:rFonts w:ascii="Times New Roman" w:hAnsi="Times New Roman" w:cs="Times New Roman" w:hint="eastAsia"/>
        </w:rPr>
      </w:pPr>
      <w:r w:rsidRPr="0071020C">
        <w:rPr>
          <w:rFonts w:ascii="Times New Roman" w:hAnsi="Times New Roman" w:cs="Times New Roman" w:hint="eastAsia"/>
        </w:rPr>
        <w:t>有两件事情尤其给跨国公司安逸的旧帝国带来震荡。首先是新兴市场竞争者的崛起。财富</w:t>
      </w:r>
      <w:r w:rsidRPr="0071020C">
        <w:rPr>
          <w:rFonts w:ascii="Times New Roman" w:hAnsi="Times New Roman" w:cs="Times New Roman" w:hint="eastAsia"/>
        </w:rPr>
        <w:t>500</w:t>
      </w:r>
      <w:r w:rsidRPr="0071020C">
        <w:rPr>
          <w:rFonts w:ascii="Times New Roman" w:hAnsi="Times New Roman" w:cs="Times New Roman" w:hint="eastAsia"/>
        </w:rPr>
        <w:t>强企业中总部在新兴市场的公司所占份额从</w:t>
      </w:r>
      <w:r w:rsidRPr="0071020C">
        <w:rPr>
          <w:rFonts w:ascii="Times New Roman" w:hAnsi="Times New Roman" w:cs="Times New Roman" w:hint="eastAsia"/>
        </w:rPr>
        <w:t>1980</w:t>
      </w:r>
      <w:r w:rsidRPr="0071020C">
        <w:rPr>
          <w:rFonts w:ascii="Times New Roman" w:hAnsi="Times New Roman" w:cs="Times New Roman" w:hint="eastAsia"/>
        </w:rPr>
        <w:t>至</w:t>
      </w:r>
      <w:r w:rsidRPr="0071020C">
        <w:rPr>
          <w:rFonts w:ascii="Times New Roman" w:hAnsi="Times New Roman" w:cs="Times New Roman" w:hint="eastAsia"/>
        </w:rPr>
        <w:t>2000</w:t>
      </w:r>
      <w:r w:rsidRPr="0071020C">
        <w:rPr>
          <w:rFonts w:ascii="Times New Roman" w:hAnsi="Times New Roman" w:cs="Times New Roman" w:hint="eastAsia"/>
        </w:rPr>
        <w:t>年间的</w:t>
      </w:r>
      <w:r w:rsidRPr="0071020C">
        <w:rPr>
          <w:rFonts w:ascii="Times New Roman" w:hAnsi="Times New Roman" w:cs="Times New Roman" w:hint="eastAsia"/>
        </w:rPr>
        <w:t>5%</w:t>
      </w:r>
      <w:r w:rsidRPr="0071020C">
        <w:rPr>
          <w:rFonts w:ascii="Times New Roman" w:hAnsi="Times New Roman" w:cs="Times New Roman" w:hint="eastAsia"/>
        </w:rPr>
        <w:t>上升到今天的</w:t>
      </w:r>
      <w:r w:rsidRPr="0071020C">
        <w:rPr>
          <w:rFonts w:ascii="Times New Roman" w:hAnsi="Times New Roman" w:cs="Times New Roman" w:hint="eastAsia"/>
        </w:rPr>
        <w:t>26%</w:t>
      </w:r>
      <w:r w:rsidRPr="0071020C">
        <w:rPr>
          <w:rFonts w:ascii="Times New Roman" w:hAnsi="Times New Roman" w:cs="Times New Roman" w:hint="eastAsia"/>
        </w:rPr>
        <w:t>。这些公司在全球的扩张之路与其日本及韩国的前辈企业大致相同。过去十年，最大</w:t>
      </w:r>
      <w:r w:rsidRPr="0071020C">
        <w:rPr>
          <w:rFonts w:ascii="Times New Roman" w:hAnsi="Times New Roman" w:cs="Times New Roman" w:hint="eastAsia"/>
        </w:rPr>
        <w:t>50</w:t>
      </w:r>
      <w:r w:rsidRPr="0071020C">
        <w:rPr>
          <w:rFonts w:ascii="Times New Roman" w:hAnsi="Times New Roman" w:cs="Times New Roman" w:hint="eastAsia"/>
        </w:rPr>
        <w:t>家新兴市场企业的海外收入占其总收入的份额已翻倍至</w:t>
      </w:r>
      <w:r w:rsidRPr="0071020C">
        <w:rPr>
          <w:rFonts w:ascii="Times New Roman" w:hAnsi="Times New Roman" w:cs="Times New Roman" w:hint="eastAsia"/>
        </w:rPr>
        <w:t>40%</w:t>
      </w:r>
      <w:r w:rsidRPr="0071020C">
        <w:rPr>
          <w:rFonts w:ascii="Times New Roman" w:hAnsi="Times New Roman" w:cs="Times New Roman" w:hint="eastAsia"/>
        </w:rPr>
        <w:t>。尽管许多新兴市场的前景比起几年前更为喜忧参半，国内市场的问题可能会驱使更多跨国企业进一步加快业务全球化的进程。</w:t>
      </w:r>
    </w:p>
    <w:p w:rsidR="0071020C" w:rsidRPr="0071020C" w:rsidRDefault="0071020C" w:rsidP="0071020C">
      <w:pPr>
        <w:ind w:firstLine="420"/>
        <w:rPr>
          <w:rFonts w:ascii="Times New Roman" w:hAnsi="Times New Roman" w:cs="Times New Roman"/>
        </w:rPr>
      </w:pPr>
    </w:p>
    <w:p w:rsidR="0071020C" w:rsidRPr="0071020C" w:rsidRDefault="0071020C" w:rsidP="0071020C">
      <w:pPr>
        <w:ind w:firstLine="420"/>
        <w:rPr>
          <w:rFonts w:ascii="Times New Roman" w:hAnsi="Times New Roman" w:cs="Times New Roman" w:hint="eastAsia"/>
        </w:rPr>
      </w:pPr>
      <w:r w:rsidRPr="0071020C">
        <w:rPr>
          <w:rFonts w:ascii="Times New Roman" w:hAnsi="Times New Roman" w:cs="Times New Roman" w:hint="eastAsia"/>
        </w:rPr>
        <w:t>其次是高科技公司在东西方世界都在崛起。这些公司眨眼之间便揽获大量顾客。</w:t>
      </w:r>
      <w:r w:rsidRPr="0071020C">
        <w:rPr>
          <w:rFonts w:ascii="Times New Roman" w:hAnsi="Times New Roman" w:cs="Times New Roman" w:hint="eastAsia"/>
        </w:rPr>
        <w:t>Facebook</w:t>
      </w:r>
      <w:r w:rsidRPr="0071020C">
        <w:rPr>
          <w:rFonts w:ascii="Times New Roman" w:hAnsi="Times New Roman" w:cs="Times New Roman" w:hint="eastAsia"/>
        </w:rPr>
        <w:t>号称月活跃用户达</w:t>
      </w:r>
      <w:r w:rsidRPr="0071020C">
        <w:rPr>
          <w:rFonts w:ascii="Times New Roman" w:hAnsi="Times New Roman" w:cs="Times New Roman" w:hint="eastAsia"/>
        </w:rPr>
        <w:t>14</w:t>
      </w:r>
      <w:r w:rsidRPr="0071020C">
        <w:rPr>
          <w:rFonts w:ascii="Times New Roman" w:hAnsi="Times New Roman" w:cs="Times New Roman" w:hint="eastAsia"/>
        </w:rPr>
        <w:t>亿，相当于中国人口总数。科技巨头们可以利用其大数据中心网络快速抢占现有企业的市场，中国的电子商务巨头阿里巴巴、腾讯及京东正在金融服务业如法炮制。这些公司也可为小企业提供低成本的启动平台，帮助它们在全球市场上一较高下。</w:t>
      </w:r>
    </w:p>
    <w:p w:rsidR="0071020C" w:rsidRPr="0071020C" w:rsidRDefault="0071020C" w:rsidP="0071020C">
      <w:pPr>
        <w:ind w:firstLine="420"/>
        <w:rPr>
          <w:rFonts w:ascii="Times New Roman" w:hAnsi="Times New Roman" w:cs="Times New Roman"/>
        </w:rPr>
      </w:pPr>
    </w:p>
    <w:p w:rsidR="0071020C" w:rsidRPr="0071020C" w:rsidRDefault="0071020C" w:rsidP="0071020C">
      <w:pPr>
        <w:ind w:firstLine="420"/>
        <w:rPr>
          <w:rFonts w:ascii="Times New Roman" w:hAnsi="Times New Roman" w:cs="Times New Roman" w:hint="eastAsia"/>
        </w:rPr>
      </w:pPr>
      <w:r w:rsidRPr="0071020C">
        <w:rPr>
          <w:rFonts w:ascii="Times New Roman" w:hAnsi="Times New Roman" w:cs="Times New Roman" w:hint="eastAsia"/>
        </w:rPr>
        <w:lastRenderedPageBreak/>
        <w:t>而麦肯锡并无赘述的是，政治环境如今也变得更为恶劣。左右翼的民粹主义者都在怒斥企业贪婪无度。在美国，总统候选人伯尼·桑德斯（</w:t>
      </w:r>
      <w:r w:rsidRPr="0071020C">
        <w:rPr>
          <w:rFonts w:ascii="Times New Roman" w:hAnsi="Times New Roman" w:cs="Times New Roman" w:hint="eastAsia"/>
        </w:rPr>
        <w:t>Bernie Sanders</w:t>
      </w:r>
      <w:r w:rsidRPr="0071020C">
        <w:rPr>
          <w:rFonts w:ascii="Times New Roman" w:hAnsi="Times New Roman" w:cs="Times New Roman" w:hint="eastAsia"/>
        </w:rPr>
        <w:t>）和唐纳德·特朗普（</w:t>
      </w:r>
      <w:r w:rsidRPr="0071020C">
        <w:rPr>
          <w:rFonts w:ascii="Times New Roman" w:hAnsi="Times New Roman" w:cs="Times New Roman" w:hint="eastAsia"/>
        </w:rPr>
        <w:t>Donald Trump</w:t>
      </w:r>
      <w:r w:rsidRPr="0071020C">
        <w:rPr>
          <w:rFonts w:ascii="Times New Roman" w:hAnsi="Times New Roman" w:cs="Times New Roman" w:hint="eastAsia"/>
        </w:rPr>
        <w:t>）均指责企业利用漏洞，偷税漏税。连走中间道路的政客也日渐唱起反企业的论调。</w:t>
      </w:r>
      <w:r w:rsidRPr="0071020C">
        <w:rPr>
          <w:rFonts w:ascii="Times New Roman" w:hAnsi="Times New Roman" w:cs="Times New Roman" w:hint="eastAsia"/>
        </w:rPr>
        <w:t>2014</w:t>
      </w:r>
      <w:r w:rsidRPr="0071020C">
        <w:rPr>
          <w:rFonts w:ascii="Times New Roman" w:hAnsi="Times New Roman" w:cs="Times New Roman" w:hint="eastAsia"/>
        </w:rPr>
        <w:t>年，默克尔在德国推行首个最低工资法案；在英国，卡梅伦也在逐步实施“最低生活工资”政策。企业可能承受压力去“回馈”更广泛的社会。</w:t>
      </w:r>
    </w:p>
    <w:p w:rsidR="0071020C" w:rsidRPr="0071020C" w:rsidRDefault="0071020C" w:rsidP="0071020C">
      <w:pPr>
        <w:ind w:firstLine="420"/>
        <w:rPr>
          <w:rFonts w:ascii="Times New Roman" w:hAnsi="Times New Roman" w:cs="Times New Roman"/>
        </w:rPr>
      </w:pPr>
    </w:p>
    <w:p w:rsidR="0071020C" w:rsidRPr="0071020C" w:rsidRDefault="0071020C" w:rsidP="0071020C">
      <w:pPr>
        <w:ind w:firstLine="420"/>
        <w:rPr>
          <w:rFonts w:ascii="Times New Roman" w:hAnsi="Times New Roman" w:cs="Times New Roman" w:hint="eastAsia"/>
        </w:rPr>
      </w:pPr>
      <w:r w:rsidRPr="0071020C">
        <w:rPr>
          <w:rFonts w:ascii="Times New Roman" w:hAnsi="Times New Roman" w:cs="Times New Roman" w:hint="eastAsia"/>
        </w:rPr>
        <w:t>威胁重重，西方企业该如何应对？</w:t>
      </w:r>
      <w:r w:rsidRPr="0071020C">
        <w:rPr>
          <w:rFonts w:ascii="Times New Roman" w:hAnsi="Times New Roman" w:cs="Times New Roman" w:hint="eastAsia"/>
        </w:rPr>
        <w:t>MGI</w:t>
      </w:r>
      <w:r w:rsidRPr="0071020C">
        <w:rPr>
          <w:rFonts w:ascii="Times New Roman" w:hAnsi="Times New Roman" w:cs="Times New Roman" w:hint="eastAsia"/>
        </w:rPr>
        <w:t>建议他们专注于自己仍占相对优势的一个领域——专业知识领域。许多企业在劳动密集型与资本密集型产业被外国对手杀得片甲不留，但专业知识密集型企业则继续蓬勃发展，不单在媒体、金融、制药这类显而易见的行业，也包括了物流和豪华轿车等领域。按</w:t>
      </w:r>
      <w:r w:rsidRPr="0071020C">
        <w:rPr>
          <w:rFonts w:ascii="Times New Roman" w:hAnsi="Times New Roman" w:cs="Times New Roman" w:hint="eastAsia"/>
        </w:rPr>
        <w:t>MGI</w:t>
      </w:r>
      <w:r w:rsidRPr="0071020C">
        <w:rPr>
          <w:rFonts w:ascii="Times New Roman" w:hAnsi="Times New Roman" w:cs="Times New Roman" w:hint="eastAsia"/>
        </w:rPr>
        <w:t>的说法，“专业知识部门”占当今西方企业利润的</w:t>
      </w:r>
      <w:r w:rsidRPr="0071020C">
        <w:rPr>
          <w:rFonts w:ascii="Times New Roman" w:hAnsi="Times New Roman" w:cs="Times New Roman" w:hint="eastAsia"/>
        </w:rPr>
        <w:t>31%</w:t>
      </w:r>
      <w:r w:rsidRPr="0071020C">
        <w:rPr>
          <w:rFonts w:ascii="Times New Roman" w:hAnsi="Times New Roman" w:cs="Times New Roman" w:hint="eastAsia"/>
        </w:rPr>
        <w:t>，而在</w:t>
      </w:r>
      <w:r w:rsidRPr="0071020C">
        <w:rPr>
          <w:rFonts w:ascii="Times New Roman" w:hAnsi="Times New Roman" w:cs="Times New Roman" w:hint="eastAsia"/>
        </w:rPr>
        <w:t>1999</w:t>
      </w:r>
      <w:r w:rsidRPr="0071020C">
        <w:rPr>
          <w:rFonts w:ascii="Times New Roman" w:hAnsi="Times New Roman" w:cs="Times New Roman" w:hint="eastAsia"/>
        </w:rPr>
        <w:t>年仅为</w:t>
      </w:r>
      <w:r w:rsidRPr="0071020C">
        <w:rPr>
          <w:rFonts w:ascii="Times New Roman" w:hAnsi="Times New Roman" w:cs="Times New Roman" w:hint="eastAsia"/>
        </w:rPr>
        <w:t>17%</w:t>
      </w:r>
      <w:r w:rsidRPr="0071020C">
        <w:rPr>
          <w:rFonts w:ascii="Times New Roman" w:hAnsi="Times New Roman" w:cs="Times New Roman" w:hint="eastAsia"/>
        </w:rPr>
        <w:t>。</w:t>
      </w:r>
    </w:p>
    <w:p w:rsidR="0071020C" w:rsidRPr="0071020C" w:rsidRDefault="0071020C" w:rsidP="0071020C">
      <w:pPr>
        <w:ind w:firstLine="420"/>
        <w:rPr>
          <w:rFonts w:ascii="Times New Roman" w:hAnsi="Times New Roman" w:cs="Times New Roman"/>
        </w:rPr>
      </w:pPr>
    </w:p>
    <w:p w:rsidR="0071020C" w:rsidRPr="0071020C" w:rsidRDefault="0071020C" w:rsidP="0071020C">
      <w:pPr>
        <w:ind w:firstLine="420"/>
        <w:rPr>
          <w:rFonts w:ascii="Times New Roman" w:hAnsi="Times New Roman" w:cs="Times New Roman" w:hint="eastAsia"/>
          <w:b/>
        </w:rPr>
      </w:pPr>
      <w:r w:rsidRPr="0071020C">
        <w:rPr>
          <w:rFonts w:ascii="Times New Roman" w:hAnsi="Times New Roman" w:cs="Times New Roman" w:hint="eastAsia"/>
          <w:b/>
        </w:rPr>
        <w:t>资本主义救赎</w:t>
      </w:r>
    </w:p>
    <w:p w:rsidR="0071020C" w:rsidRPr="0071020C" w:rsidRDefault="0071020C" w:rsidP="0071020C">
      <w:pPr>
        <w:ind w:firstLine="420"/>
        <w:rPr>
          <w:rFonts w:ascii="Times New Roman" w:hAnsi="Times New Roman" w:cs="Times New Roman"/>
        </w:rPr>
      </w:pPr>
    </w:p>
    <w:p w:rsidR="00565FB3" w:rsidRPr="00C21A23" w:rsidRDefault="0071020C" w:rsidP="0071020C">
      <w:pPr>
        <w:ind w:firstLine="420"/>
        <w:rPr>
          <w:rFonts w:ascii="Times New Roman" w:hAnsi="Times New Roman" w:cs="Times New Roman"/>
        </w:rPr>
      </w:pPr>
      <w:r w:rsidRPr="0071020C">
        <w:rPr>
          <w:rFonts w:ascii="Times New Roman" w:hAnsi="Times New Roman" w:cs="Times New Roman" w:hint="eastAsia"/>
        </w:rPr>
        <w:t>西方企业的相对颓势也令人反思一些长久以来所谓的企业成功定律。上市企业也可能不敌其他类型的公司：在美国，如今证券交易所上市企业数量已从</w:t>
      </w:r>
      <w:r w:rsidRPr="0071020C">
        <w:rPr>
          <w:rFonts w:ascii="Times New Roman" w:hAnsi="Times New Roman" w:cs="Times New Roman" w:hint="eastAsia"/>
        </w:rPr>
        <w:t>1996</w:t>
      </w:r>
      <w:r w:rsidRPr="0071020C">
        <w:rPr>
          <w:rFonts w:ascii="Times New Roman" w:hAnsi="Times New Roman" w:cs="Times New Roman" w:hint="eastAsia"/>
        </w:rPr>
        <w:t>年的</w:t>
      </w:r>
      <w:r w:rsidRPr="0071020C">
        <w:rPr>
          <w:rFonts w:ascii="Times New Roman" w:hAnsi="Times New Roman" w:cs="Times New Roman" w:hint="eastAsia"/>
        </w:rPr>
        <w:t>8025</w:t>
      </w:r>
      <w:r w:rsidRPr="0071020C">
        <w:rPr>
          <w:rFonts w:ascii="Times New Roman" w:hAnsi="Times New Roman" w:cs="Times New Roman" w:hint="eastAsia"/>
        </w:rPr>
        <w:t>家减少了一半左右。迷信季度财报可能将导致追随者进一步流失。新龙头企业中相当多是由强势创始人掌控。为打造持久的业务，他们愿意忽视短期结果，比如</w:t>
      </w:r>
      <w:r w:rsidRPr="0071020C">
        <w:rPr>
          <w:rFonts w:ascii="Times New Roman" w:hAnsi="Times New Roman" w:cs="Times New Roman" w:hint="eastAsia"/>
        </w:rPr>
        <w:t>Facebook</w:t>
      </w:r>
      <w:r w:rsidRPr="0071020C">
        <w:rPr>
          <w:rFonts w:ascii="Times New Roman" w:hAnsi="Times New Roman" w:cs="Times New Roman" w:hint="eastAsia"/>
        </w:rPr>
        <w:t>的马克·扎克伯格、马恒达（</w:t>
      </w:r>
      <w:r w:rsidRPr="0071020C">
        <w:rPr>
          <w:rFonts w:ascii="Times New Roman" w:hAnsi="Times New Roman" w:cs="Times New Roman" w:hint="eastAsia"/>
        </w:rPr>
        <w:t>the Mahindras</w:t>
      </w:r>
      <w:r w:rsidRPr="0071020C">
        <w:rPr>
          <w:rFonts w:ascii="Times New Roman" w:hAnsi="Times New Roman" w:cs="Times New Roman" w:hint="eastAsia"/>
        </w:rPr>
        <w:t>）及其他勤勉的印度家族，以及私募股权公司。吉本的伟大著作讲述了一段故事，当古典文明屈服于野蛮与放纵，帝国的衰亡随之而至。幸运的话，西方企业相对式微的故事也将是新型企业从旧式企业手中抢夺机遇，令资本主义蜕变重生的故事。</w:t>
      </w:r>
    </w:p>
    <w:sectPr w:rsidR="00565FB3" w:rsidRPr="00C21A23" w:rsidSect="00C42FEF">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2423A" w:rsidRDefault="00A2423A" w:rsidP="003F2896">
      <w:r>
        <w:separator/>
      </w:r>
    </w:p>
  </w:endnote>
  <w:endnote w:type="continuationSeparator" w:id="1">
    <w:p w:rsidR="00A2423A" w:rsidRDefault="00A2423A" w:rsidP="003F2896">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2423A" w:rsidRDefault="00A2423A" w:rsidP="003F2896">
      <w:r>
        <w:separator/>
      </w:r>
    </w:p>
  </w:footnote>
  <w:footnote w:type="continuationSeparator" w:id="1">
    <w:p w:rsidR="00A2423A" w:rsidRDefault="00A2423A" w:rsidP="003F2896">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C21A23"/>
    <w:rsid w:val="00152A13"/>
    <w:rsid w:val="001F3CCB"/>
    <w:rsid w:val="00332105"/>
    <w:rsid w:val="003E2895"/>
    <w:rsid w:val="003F2896"/>
    <w:rsid w:val="00411A42"/>
    <w:rsid w:val="004C6F9B"/>
    <w:rsid w:val="00551685"/>
    <w:rsid w:val="00565FB3"/>
    <w:rsid w:val="005B2749"/>
    <w:rsid w:val="006158A1"/>
    <w:rsid w:val="006A7BB3"/>
    <w:rsid w:val="0071020C"/>
    <w:rsid w:val="00716FA6"/>
    <w:rsid w:val="007449E5"/>
    <w:rsid w:val="0076253A"/>
    <w:rsid w:val="00841A47"/>
    <w:rsid w:val="00997F45"/>
    <w:rsid w:val="00A2423A"/>
    <w:rsid w:val="00B14A2F"/>
    <w:rsid w:val="00BB64DB"/>
    <w:rsid w:val="00C21A23"/>
    <w:rsid w:val="00C42FEF"/>
    <w:rsid w:val="00D403E1"/>
    <w:rsid w:val="00D452D9"/>
    <w:rsid w:val="00D7064A"/>
    <w:rsid w:val="00E0463B"/>
    <w:rsid w:val="00F1799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42FEF"/>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3F289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3F2896"/>
    <w:rPr>
      <w:sz w:val="18"/>
      <w:szCs w:val="18"/>
    </w:rPr>
  </w:style>
  <w:style w:type="paragraph" w:styleId="a4">
    <w:name w:val="footer"/>
    <w:basedOn w:val="a"/>
    <w:link w:val="Char0"/>
    <w:uiPriority w:val="99"/>
    <w:semiHidden/>
    <w:unhideWhenUsed/>
    <w:rsid w:val="003F2896"/>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3F2896"/>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276</Words>
  <Characters>1576</Characters>
  <Application>Microsoft Office Word</Application>
  <DocSecurity>0</DocSecurity>
  <Lines>13</Lines>
  <Paragraphs>3</Paragraphs>
  <ScaleCrop>false</ScaleCrop>
  <Company/>
  <LinksUpToDate>false</LinksUpToDate>
  <CharactersWithSpaces>1849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YySj</dc:creator>
  <cp:lastModifiedBy>YySj</cp:lastModifiedBy>
  <cp:revision>2</cp:revision>
  <dcterms:created xsi:type="dcterms:W3CDTF">2017-09-22T06:34:00Z</dcterms:created>
  <dcterms:modified xsi:type="dcterms:W3CDTF">2017-09-22T06:34:00Z</dcterms:modified>
</cp:coreProperties>
</file>