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FF" w:rsidRDefault="00066161" w:rsidP="00066161">
      <w:pPr>
        <w:jc w:val="center"/>
        <w:rPr>
          <w:rFonts w:ascii="宋体" w:eastAsia="宋体" w:hAnsi="宋体" w:cs="Arial"/>
          <w:b/>
          <w:shd w:val="clear" w:color="auto" w:fill="FFFFFF"/>
        </w:rPr>
      </w:pPr>
      <w:r w:rsidRPr="004D6FDC">
        <w:rPr>
          <w:rFonts w:ascii="宋体" w:eastAsia="宋体" w:hAnsi="宋体" w:cs="Arial" w:hint="eastAsia"/>
          <w:b/>
          <w:shd w:val="clear" w:color="auto" w:fill="FFFFFF"/>
        </w:rPr>
        <w:t>物流：货运发展</w:t>
      </w:r>
    </w:p>
    <w:p w:rsidR="00CC22FF" w:rsidRDefault="00CC22FF" w:rsidP="00066161">
      <w:pPr>
        <w:jc w:val="center"/>
        <w:rPr>
          <w:rFonts w:ascii="宋体" w:eastAsia="宋体" w:hAnsi="宋体" w:cs="Arial"/>
          <w:b/>
          <w:shd w:val="clear" w:color="auto" w:fill="FFFFFF"/>
        </w:rPr>
      </w:pPr>
    </w:p>
    <w:p w:rsidR="00066161" w:rsidRPr="00CC22FF" w:rsidRDefault="00066161" w:rsidP="00066161">
      <w:pPr>
        <w:jc w:val="center"/>
        <w:rPr>
          <w:rFonts w:ascii="Times New Roman" w:eastAsia="宋体" w:hAnsi="Times New Roman" w:cs="Times New Roman"/>
          <w:shd w:val="clear" w:color="auto" w:fill="FFFFFF"/>
        </w:rPr>
      </w:pPr>
      <w:r w:rsidRPr="00CC22FF">
        <w:rPr>
          <w:rFonts w:ascii="宋体" w:eastAsia="宋体" w:hAnsi="宋体" w:cs="Arial" w:hint="eastAsia"/>
          <w:shd w:val="clear" w:color="auto" w:fill="FFFFFF"/>
        </w:rPr>
        <w:t>中欧之间的新铁路线将改变贸易模式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哈萨克斯坦的阿斯塔纳（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Astana</w:t>
      </w:r>
      <w:r w:rsidRPr="004D6FDC">
        <w:rPr>
          <w:rFonts w:ascii="宋体" w:eastAsia="宋体" w:hAnsi="宋体" w:cs="Arial" w:hint="eastAsia"/>
          <w:shd w:val="clear" w:color="auto" w:fill="FFFFFF"/>
        </w:rPr>
        <w:t>）是世界上最偏僻的首都之一，周围是绵延数千公里的空旷大草原。今年夏天，阿斯塔纳主办了世博会，试图借此登上国际舞台。世博会于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9</w:t>
      </w:r>
      <w:r w:rsidRPr="004D6FDC">
        <w:rPr>
          <w:rFonts w:ascii="宋体" w:eastAsia="宋体" w:hAnsi="宋体" w:cs="Arial" w:hint="eastAsia"/>
          <w:shd w:val="clear" w:color="auto" w:fill="FFFFFF"/>
        </w:rPr>
        <w:t>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10</w:t>
      </w:r>
      <w:r w:rsidRPr="004D6FDC">
        <w:rPr>
          <w:rFonts w:ascii="宋体" w:eastAsia="宋体" w:hAnsi="宋体" w:cs="Arial" w:hint="eastAsia"/>
          <w:shd w:val="clear" w:color="auto" w:fill="FFFFFF"/>
        </w:rPr>
        <w:t>日闭幕，并未给许多参会者留下深刻印象。不过，要想产生影响还有别的办法。在远离世博会会址的阿斯塔纳北部，一列列装运着几十个集装箱的柴油机车驶过老火车站，大多是从中国开往欧洲的。去年，中欧之间有超过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50</w:t>
      </w:r>
      <w:r w:rsidRPr="004D6FDC">
        <w:rPr>
          <w:rFonts w:ascii="宋体" w:eastAsia="宋体" w:hAnsi="宋体" w:cs="Arial" w:hint="eastAsia"/>
          <w:shd w:val="clear" w:color="auto" w:fill="FFFFFF"/>
        </w:rPr>
        <w:t>万吨货物经铁路往来，而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2013</w:t>
      </w:r>
      <w:r w:rsidRPr="004D6FDC">
        <w:rPr>
          <w:rFonts w:ascii="宋体" w:eastAsia="宋体" w:hAnsi="宋体" w:cs="Arial" w:hint="eastAsia"/>
          <w:shd w:val="clear" w:color="auto" w:fill="FFFFFF"/>
        </w:rPr>
        <w:t>年之前还寥寥无几。航空公司和船运公司正在密切关注这一发展趋势。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中国提出与哈萨克斯坦等国家一起打造一条贯穿中亚的“新丝绸之路”，这些隆隆驶过阿斯塔纳的货运列车正是这一倡议的产物。古丝绸之路曾是欧洲与中国及印度之间大多数贸易往来的通道。当欧洲船只开始绕行好望角之后，这一陆上贸易通道就渐渐衰落了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长期以来中国一直希望发展内陆地区，推动产业“走向西部”，促进更均衡的经济发展。制造商一直不愿转移，部分原因是这样会拉高将货物运往出口港口的成本。发展一个通往欧洲的铁路货运网络是中国“一带一路”政策的重要组成部分，为中国最贫困地区开辟了一条通往市场的新路线。通过中亚到达欧洲的陆路通道相对较短。无法通过苏伊士运河的大型集装箱船必须航行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2.4</w:t>
      </w:r>
      <w:r w:rsidRPr="004D6FDC">
        <w:rPr>
          <w:rFonts w:ascii="宋体" w:eastAsia="宋体" w:hAnsi="宋体" w:cs="Arial" w:hint="eastAsia"/>
          <w:shd w:val="clear" w:color="auto" w:fill="FFFFFF"/>
        </w:rPr>
        <w:t>万公里才能到达欧洲，走铁路的话全程不超过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1.1</w:t>
      </w:r>
      <w:r w:rsidRPr="004D6FDC">
        <w:rPr>
          <w:rFonts w:ascii="宋体" w:eastAsia="宋体" w:hAnsi="宋体" w:cs="Arial" w:hint="eastAsia"/>
          <w:shd w:val="clear" w:color="auto" w:fill="FFFFFF"/>
        </w:rPr>
        <w:t>万公里。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自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2011</w:t>
      </w:r>
      <w:r w:rsidRPr="004D6FDC">
        <w:rPr>
          <w:rFonts w:ascii="宋体" w:eastAsia="宋体" w:hAnsi="宋体" w:cs="Arial" w:hint="eastAsia"/>
          <w:shd w:val="clear" w:color="auto" w:fill="FFFFFF"/>
        </w:rPr>
        <w:t>年以来，哈萨克斯坦已经为升级铁路线路和铁路机车投入超过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1.1</w:t>
      </w:r>
      <w:r w:rsidRPr="004D6FDC">
        <w:rPr>
          <w:rFonts w:ascii="宋体" w:eastAsia="宋体" w:hAnsi="宋体" w:cs="Arial" w:hint="eastAsia"/>
          <w:shd w:val="clear" w:color="auto" w:fill="FFFFFF"/>
        </w:rPr>
        <w:t>万亿坚戈（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32</w:t>
      </w:r>
      <w:r w:rsidRPr="004D6FDC">
        <w:rPr>
          <w:rFonts w:ascii="宋体" w:eastAsia="宋体" w:hAnsi="宋体" w:cs="Arial" w:hint="eastAsia"/>
          <w:shd w:val="clear" w:color="auto" w:fill="FFFFFF"/>
        </w:rPr>
        <w:t>亿美元），其中包括投向中哈边界的无水港霍尔果斯口岸的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2.5</w:t>
      </w:r>
      <w:r w:rsidRPr="004D6FDC">
        <w:rPr>
          <w:rFonts w:ascii="宋体" w:eastAsia="宋体" w:hAnsi="宋体" w:cs="Arial" w:hint="eastAsia"/>
          <w:shd w:val="clear" w:color="auto" w:fill="FFFFFF"/>
        </w:rPr>
        <w:t>亿美元。由于中哈铁路轨距不同（这一差异阻碍了过去在中欧之间修建铁路线的努力），中国列车上的集装箱要在此换装到哈萨克斯坦的列车上。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中欧之间的铁路货运量正在快速上升。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2013</w:t>
      </w:r>
      <w:r w:rsidRPr="004D6FDC">
        <w:rPr>
          <w:rFonts w:ascii="宋体" w:eastAsia="宋体" w:hAnsi="宋体" w:cs="Arial" w:hint="eastAsia"/>
          <w:shd w:val="clear" w:color="auto" w:fill="FFFFFF"/>
        </w:rPr>
        <w:t>年至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2016</w:t>
      </w:r>
      <w:r w:rsidRPr="004D6FDC">
        <w:rPr>
          <w:rFonts w:ascii="宋体" w:eastAsia="宋体" w:hAnsi="宋体" w:cs="Arial" w:hint="eastAsia"/>
          <w:shd w:val="clear" w:color="auto" w:fill="FFFFFF"/>
        </w:rPr>
        <w:t>年间，货运重量增长了四倍。今年上半年，经铁路运输的商品价值相比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2016</w:t>
      </w:r>
      <w:r w:rsidRPr="004D6FDC">
        <w:rPr>
          <w:rFonts w:ascii="宋体" w:eastAsia="宋体" w:hAnsi="宋体" w:cs="Arial" w:hint="eastAsia"/>
          <w:shd w:val="clear" w:color="auto" w:fill="FFFFFF"/>
        </w:rPr>
        <w:t>年同期增长了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144</w:t>
      </w:r>
      <w:r w:rsidRPr="004D6FDC">
        <w:rPr>
          <w:rFonts w:ascii="Times New Roman" w:eastAsia="宋体" w:hAnsi="宋体" w:cs="Times New Roman"/>
          <w:shd w:val="clear" w:color="auto" w:fill="FFFFFF"/>
        </w:rPr>
        <w:t>％</w:t>
      </w:r>
      <w:r w:rsidRPr="004D6FDC">
        <w:rPr>
          <w:rFonts w:ascii="宋体" w:eastAsia="宋体" w:hAnsi="宋体" w:cs="Arial" w:hint="eastAsia"/>
          <w:shd w:val="clear" w:color="auto" w:fill="FFFFFF"/>
        </w:rPr>
        <w:t>。铁路货运行业专家罗纳德</w:t>
      </w:r>
      <w:r w:rsidRPr="004D6FDC">
        <w:rPr>
          <w:rFonts w:ascii="宋体" w:eastAsia="宋体" w:hAnsi="Times New Roman" w:cs="Arial" w:hint="eastAsia"/>
          <w:shd w:val="clear" w:color="auto" w:fill="FFFFFF"/>
        </w:rPr>
        <w:t>·</w:t>
      </w:r>
      <w:r w:rsidRPr="004D6FDC">
        <w:rPr>
          <w:rFonts w:ascii="宋体" w:eastAsia="宋体" w:hAnsi="宋体" w:cs="Arial" w:hint="eastAsia"/>
          <w:shd w:val="clear" w:color="auto" w:fill="FFFFFF"/>
        </w:rPr>
        <w:t>克莱伊韦格特（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Ronald Kleijwegt</w:t>
      </w:r>
      <w:r w:rsidRPr="004D6FDC">
        <w:rPr>
          <w:rFonts w:ascii="宋体" w:eastAsia="宋体" w:hAnsi="宋体" w:cs="Arial" w:hint="eastAsia"/>
          <w:shd w:val="clear" w:color="auto" w:fill="FFFFFF"/>
        </w:rPr>
        <w:t>）说，西方企业十分欢迎中欧铁路货运的发展，因为这有助它们降低成本。以高科技电子行业为例，高科技电子产品的消费者希望能快速收到货物，而在中国沿海地区制造这些产品再空运至欧洲的成本极高。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航运和航空公司对此该多担心呢？哈萨克斯坦国家铁路公司（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KTZ</w:t>
      </w:r>
      <w:r w:rsidRPr="004D6FDC">
        <w:rPr>
          <w:rFonts w:ascii="宋体" w:eastAsia="宋体" w:hAnsi="宋体" w:cs="Arial" w:hint="eastAsia"/>
          <w:shd w:val="clear" w:color="auto" w:fill="FFFFFF"/>
        </w:rPr>
        <w:t>）表示，到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2020</w:t>
      </w:r>
      <w:r w:rsidRPr="004D6FDC">
        <w:rPr>
          <w:rFonts w:ascii="宋体" w:eastAsia="宋体" w:hAnsi="宋体" w:cs="Arial" w:hint="eastAsia"/>
          <w:shd w:val="clear" w:color="auto" w:fill="FFFFFF"/>
        </w:rPr>
        <w:t>年，它在经由哈萨克斯坦往返中欧的线路上将拥有每年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170</w:t>
      </w:r>
      <w:r w:rsidRPr="004D6FDC">
        <w:rPr>
          <w:rFonts w:ascii="宋体" w:eastAsia="宋体" w:hAnsi="宋体" w:cs="Arial" w:hint="eastAsia"/>
          <w:shd w:val="clear" w:color="auto" w:fill="FFFFFF"/>
        </w:rPr>
        <w:t>万个集装箱的运力，是目前两地间海运和空运年运输量的十分之一。而在更长久的时间里，中欧之间现有三条主要铁路线的全面现代化将带来每年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300</w:t>
      </w:r>
      <w:r w:rsidRPr="004D6FDC">
        <w:rPr>
          <w:rFonts w:ascii="宋体" w:eastAsia="宋体" w:hAnsi="宋体" w:cs="Arial" w:hint="eastAsia"/>
          <w:shd w:val="clear" w:color="auto" w:fill="FFFFFF"/>
        </w:rPr>
        <w:t>万个集装箱的运力。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066161" w:rsidRPr="004D6FDC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但有理由对此前景表示怀疑。一方面，中国计划从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2020</w:t>
      </w:r>
      <w:r w:rsidRPr="004D6FDC">
        <w:rPr>
          <w:rFonts w:ascii="宋体" w:eastAsia="宋体" w:hAnsi="宋体" w:cs="Arial" w:hint="eastAsia"/>
          <w:shd w:val="clear" w:color="auto" w:fill="FFFFFF"/>
        </w:rPr>
        <w:t>年起停止向新增铁路运力提供政府补贴，这将让铁路运输网络扩张的速度放慢。全球最大的集装箱航运公司马士基（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Maersk</w:t>
      </w:r>
      <w:r w:rsidRPr="004D6FDC">
        <w:rPr>
          <w:rFonts w:ascii="宋体" w:eastAsia="宋体" w:hAnsi="宋体" w:cs="Arial" w:hint="eastAsia"/>
          <w:shd w:val="clear" w:color="auto" w:fill="FFFFFF"/>
        </w:rPr>
        <w:t>）的首席执行官施索仁（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Soren Skou</w:t>
      </w:r>
      <w:r w:rsidRPr="004D6FDC">
        <w:rPr>
          <w:rFonts w:ascii="宋体" w:eastAsia="宋体" w:hAnsi="宋体" w:cs="Arial" w:hint="eastAsia"/>
          <w:shd w:val="clear" w:color="auto" w:fill="FFFFFF"/>
        </w:rPr>
        <w:t>）说，短期内海运业没什么可担心的。他承认，火车可能会抢走船舶的一部分未来增量业务，但其现有业务不会被抢夺。</w:t>
      </w:r>
    </w:p>
    <w:p w:rsidR="00066161" w:rsidRDefault="00066161" w:rsidP="00066161">
      <w:pPr>
        <w:ind w:firstLineChars="200" w:firstLine="420"/>
        <w:rPr>
          <w:rFonts w:ascii="宋体" w:eastAsia="宋体" w:hAnsi="宋体" w:cs="Arial"/>
          <w:shd w:val="clear" w:color="auto" w:fill="FFFFFF"/>
        </w:rPr>
      </w:pPr>
    </w:p>
    <w:p w:rsidR="00873646" w:rsidRPr="00716EF4" w:rsidRDefault="00066161" w:rsidP="00716EF4">
      <w:pPr>
        <w:ind w:firstLineChars="200" w:firstLine="420"/>
        <w:rPr>
          <w:rFonts w:ascii="宋体" w:eastAsia="宋体" w:hAnsi="宋体"/>
        </w:rPr>
      </w:pPr>
      <w:r w:rsidRPr="004D6FDC">
        <w:rPr>
          <w:rFonts w:ascii="宋体" w:eastAsia="宋体" w:hAnsi="宋体" w:cs="Arial" w:hint="eastAsia"/>
          <w:shd w:val="clear" w:color="auto" w:fill="FFFFFF"/>
        </w:rPr>
        <w:t>空运更易受影响。去年，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18</w:t>
      </w:r>
      <w:r w:rsidRPr="004D6FDC">
        <w:rPr>
          <w:rFonts w:ascii="宋体" w:eastAsia="宋体" w:hAnsi="宋体" w:cs="Arial" w:hint="eastAsia"/>
          <w:shd w:val="clear" w:color="auto" w:fill="FFFFFF"/>
        </w:rPr>
        <w:t>万吨货物从中国经铁路运往西欧（其余运往俄罗斯和东欧），这在经海路运抵的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5200</w:t>
      </w:r>
      <w:r w:rsidRPr="004D6FDC">
        <w:rPr>
          <w:rFonts w:ascii="宋体" w:eastAsia="宋体" w:hAnsi="宋体" w:cs="Arial" w:hint="eastAsia"/>
          <w:shd w:val="clear" w:color="auto" w:fill="FFFFFF"/>
        </w:rPr>
        <w:t>万吨中只是个零头，但在经空运抵达的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70</w:t>
      </w:r>
      <w:r w:rsidRPr="004D6FDC">
        <w:rPr>
          <w:rFonts w:ascii="宋体" w:eastAsia="宋体" w:hAnsi="宋体" w:cs="Arial" w:hint="eastAsia"/>
          <w:shd w:val="clear" w:color="auto" w:fill="FFFFFF"/>
        </w:rPr>
        <w:t>万吨中却是很大一块。克</w:t>
      </w:r>
      <w:r w:rsidRPr="004D6FDC">
        <w:rPr>
          <w:rFonts w:ascii="宋体" w:eastAsia="宋体" w:hAnsi="宋体" w:cs="Arial" w:hint="eastAsia"/>
          <w:shd w:val="clear" w:color="auto" w:fill="FFFFFF"/>
        </w:rPr>
        <w:lastRenderedPageBreak/>
        <w:t>莱伊韦格特说，未来大部分空运货物都可能转而走铁路，不过一个重要的前提条件是，俄罗斯需解除从</w:t>
      </w:r>
      <w:r w:rsidRPr="004D6FDC">
        <w:rPr>
          <w:rFonts w:ascii="Times New Roman" w:eastAsia="宋体" w:hAnsi="Times New Roman" w:cs="Times New Roman"/>
          <w:shd w:val="clear" w:color="auto" w:fill="FFFFFF"/>
        </w:rPr>
        <w:t>2014</w:t>
      </w:r>
      <w:r w:rsidRPr="004D6FDC">
        <w:rPr>
          <w:rFonts w:ascii="宋体" w:eastAsia="宋体" w:hAnsi="宋体" w:cs="Arial" w:hint="eastAsia"/>
          <w:shd w:val="clear" w:color="auto" w:fill="FFFFFF"/>
        </w:rPr>
        <w:t>年起对西方进口食品施行的报复性制裁措施，这一措施阻碍了中欧之间大多数食品的陆路运输。目前看来制裁不大可能取消。不过克莱伊韦格特说，仅仅十年前，中欧之间开通货运列车还被看作一个笑话，而如今再也没人取笑了。</w:t>
      </w:r>
    </w:p>
    <w:sectPr w:rsidR="00873646" w:rsidRPr="00716EF4" w:rsidSect="00F51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351" w:rsidRDefault="00125351" w:rsidP="00066161">
      <w:r>
        <w:separator/>
      </w:r>
    </w:p>
  </w:endnote>
  <w:endnote w:type="continuationSeparator" w:id="1">
    <w:p w:rsidR="00125351" w:rsidRDefault="00125351" w:rsidP="00066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351" w:rsidRDefault="00125351" w:rsidP="00066161">
      <w:r>
        <w:separator/>
      </w:r>
    </w:p>
  </w:footnote>
  <w:footnote w:type="continuationSeparator" w:id="1">
    <w:p w:rsidR="00125351" w:rsidRDefault="00125351" w:rsidP="00066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161"/>
    <w:rsid w:val="00066161"/>
    <w:rsid w:val="00125351"/>
    <w:rsid w:val="00676753"/>
    <w:rsid w:val="00716EF4"/>
    <w:rsid w:val="008714BB"/>
    <w:rsid w:val="00873646"/>
    <w:rsid w:val="00CC22FF"/>
    <w:rsid w:val="00F9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6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61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6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61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</cp:lastModifiedBy>
  <cp:revision>4</cp:revision>
  <dcterms:created xsi:type="dcterms:W3CDTF">2017-11-21T08:20:00Z</dcterms:created>
  <dcterms:modified xsi:type="dcterms:W3CDTF">2017-11-24T06:34:00Z</dcterms:modified>
</cp:coreProperties>
</file>