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F9507" w14:textId="77777777" w:rsidR="00192E34" w:rsidRPr="00617538" w:rsidRDefault="00192E34" w:rsidP="00192E34">
      <w:pPr>
        <w:jc w:val="center"/>
        <w:rPr>
          <w:rFonts w:ascii="宋体" w:eastAsia="宋体" w:hAnsi="宋体"/>
          <w:b/>
        </w:rPr>
      </w:pPr>
      <w:r w:rsidRPr="00617538">
        <w:rPr>
          <w:rFonts w:ascii="宋体" w:eastAsia="宋体" w:hAnsi="宋体" w:hint="eastAsia"/>
          <w:b/>
        </w:rPr>
        <w:t>避税天堂：埋藏的财富</w:t>
      </w:r>
    </w:p>
    <w:p w14:paraId="50D50968" w14:textId="77777777" w:rsidR="00192E34" w:rsidRDefault="00192E34" w:rsidP="00192E34">
      <w:pPr>
        <w:jc w:val="center"/>
        <w:rPr>
          <w:rFonts w:ascii="宋体" w:eastAsia="宋体" w:hAnsi="宋体"/>
        </w:rPr>
      </w:pPr>
    </w:p>
    <w:p w14:paraId="2115DDDF" w14:textId="77777777" w:rsidR="00192E34" w:rsidRPr="00617538" w:rsidRDefault="00192E34" w:rsidP="00192E34">
      <w:pPr>
        <w:jc w:val="center"/>
        <w:rPr>
          <w:rFonts w:ascii="宋体" w:eastAsia="宋体" w:hAnsi="宋体"/>
        </w:rPr>
      </w:pPr>
      <w:r w:rsidRPr="00617538">
        <w:rPr>
          <w:rFonts w:ascii="宋体" w:eastAsia="宋体" w:hAnsi="宋体" w:hint="eastAsia"/>
        </w:rPr>
        <w:t>离岸财富数额巨大。但这些财富属于谁？藏在哪里？</w:t>
      </w:r>
    </w:p>
    <w:p w14:paraId="2D64D135" w14:textId="77777777" w:rsidR="00192E34" w:rsidRPr="00617538" w:rsidRDefault="00192E34" w:rsidP="00192E34">
      <w:pPr>
        <w:rPr>
          <w:rFonts w:ascii="宋体" w:eastAsia="宋体" w:hAnsi="宋体" w:hint="eastAsia"/>
        </w:rPr>
      </w:pPr>
    </w:p>
    <w:p w14:paraId="0FBAA4FD" w14:textId="77777777" w:rsidR="00192E34" w:rsidRDefault="00192E34" w:rsidP="00192E34">
      <w:pPr>
        <w:ind w:firstLineChars="200" w:firstLine="420"/>
        <w:rPr>
          <w:rFonts w:ascii="宋体" w:eastAsia="宋体" w:hAnsi="宋体"/>
        </w:rPr>
      </w:pPr>
      <w:r w:rsidRPr="00617538">
        <w:rPr>
          <w:rFonts w:ascii="宋体" w:eastAsia="宋体" w:hAnsi="宋体" w:hint="eastAsia"/>
        </w:rPr>
        <w:t>瑞士在上世纪</w:t>
      </w:r>
      <w:r w:rsidRPr="00617538">
        <w:rPr>
          <w:rFonts w:ascii="Times New Roman" w:eastAsia="宋体" w:hAnsi="Times New Roman" w:cs="Times New Roman"/>
        </w:rPr>
        <w:t>20</w:t>
      </w:r>
      <w:r w:rsidRPr="00617538">
        <w:rPr>
          <w:rFonts w:ascii="宋体" w:eastAsia="宋体" w:hAnsi="宋体"/>
        </w:rPr>
        <w:t>年代就发展起了跨境财富管理业务。作为避税天堂，它曾一度独步天下。然而，到了</w:t>
      </w:r>
      <w:r w:rsidRPr="00617538">
        <w:rPr>
          <w:rFonts w:ascii="Times New Roman" w:eastAsia="宋体" w:hAnsi="Times New Roman" w:cs="Times New Roman"/>
        </w:rPr>
        <w:t>80</w:t>
      </w:r>
      <w:r w:rsidRPr="00617538">
        <w:rPr>
          <w:rFonts w:ascii="宋体" w:eastAsia="宋体" w:hAnsi="宋体"/>
        </w:rPr>
        <w:t>年代之后，避税者拥有了太多的选择：从巴哈马到香港，他们可以在任何地方隐藏资产。全球离岸财富的比例急剧上升，但很难说清楚这些财富有多少、为谁所有。</w:t>
      </w:r>
    </w:p>
    <w:p w14:paraId="1769B05E" w14:textId="77777777" w:rsidR="00192E34" w:rsidRPr="00617538" w:rsidRDefault="00192E34" w:rsidP="00192E34">
      <w:pPr>
        <w:ind w:firstLineChars="200" w:firstLine="420"/>
        <w:rPr>
          <w:rFonts w:ascii="宋体" w:eastAsia="宋体" w:hAnsi="宋体" w:hint="eastAsia"/>
        </w:rPr>
      </w:pPr>
    </w:p>
    <w:p w14:paraId="4C9FBB33" w14:textId="77777777" w:rsidR="00192E34" w:rsidRDefault="00192E34" w:rsidP="00192E34">
      <w:pPr>
        <w:ind w:firstLineChars="200" w:firstLine="420"/>
        <w:rPr>
          <w:rFonts w:ascii="宋体" w:eastAsia="宋体" w:hAnsi="宋体"/>
        </w:rPr>
      </w:pPr>
      <w:r w:rsidRPr="00617538">
        <w:rPr>
          <w:rFonts w:ascii="宋体" w:eastAsia="宋体" w:hAnsi="宋体" w:hint="eastAsia"/>
        </w:rPr>
        <w:t>过去，离岸中心很少披露此类数据。但在</w:t>
      </w:r>
      <w:r w:rsidRPr="00617538">
        <w:rPr>
          <w:rFonts w:ascii="Times New Roman" w:eastAsia="宋体" w:hAnsi="Times New Roman" w:cs="Times New Roman"/>
        </w:rPr>
        <w:t>2016</w:t>
      </w:r>
      <w:r w:rsidRPr="00617538">
        <w:rPr>
          <w:rFonts w:ascii="宋体" w:eastAsia="宋体" w:hAnsi="宋体"/>
        </w:rPr>
        <w:t>年，许多离岸中心准许国际清算银行（</w:t>
      </w:r>
      <w:r w:rsidRPr="00617538">
        <w:rPr>
          <w:rFonts w:ascii="Times New Roman" w:eastAsia="宋体" w:hAnsi="Times New Roman" w:cs="Times New Roman"/>
        </w:rPr>
        <w:t>BIS</w:t>
      </w:r>
      <w:r w:rsidRPr="00617538">
        <w:rPr>
          <w:rFonts w:ascii="宋体" w:eastAsia="宋体" w:hAnsi="宋体"/>
        </w:rPr>
        <w:t>）公开其银行统计数据。利用这些数据，安妮特·阿斯特达塔（</w:t>
      </w:r>
      <w:r w:rsidRPr="00617538">
        <w:rPr>
          <w:rFonts w:ascii="Times New Roman" w:eastAsia="宋体" w:hAnsi="Times New Roman" w:cs="Times New Roman"/>
        </w:rPr>
        <w:t>Annette Alstadsaeter</w:t>
      </w:r>
      <w:r w:rsidRPr="00617538">
        <w:rPr>
          <w:rFonts w:ascii="宋体" w:eastAsia="宋体" w:hAnsi="宋体"/>
        </w:rPr>
        <w:t>）、尼尔斯·约翰尼森（</w:t>
      </w:r>
      <w:r w:rsidRPr="00617538">
        <w:rPr>
          <w:rFonts w:ascii="Times New Roman" w:eastAsia="宋体" w:hAnsi="Times New Roman" w:cs="Times New Roman"/>
        </w:rPr>
        <w:t>Niels Johannesen</w:t>
      </w:r>
      <w:r w:rsidRPr="00617538">
        <w:rPr>
          <w:rFonts w:ascii="宋体" w:eastAsia="宋体" w:hAnsi="宋体"/>
        </w:rPr>
        <w:t>）和加布里埃尔·祖克曼（</w:t>
      </w:r>
      <w:r w:rsidRPr="00617538">
        <w:rPr>
          <w:rFonts w:ascii="Times New Roman" w:eastAsia="宋体" w:hAnsi="Times New Roman" w:cs="Times New Roman"/>
        </w:rPr>
        <w:t>Gabriel Zucman</w:t>
      </w:r>
      <w:r w:rsidRPr="00617538">
        <w:rPr>
          <w:rFonts w:ascii="宋体" w:eastAsia="宋体" w:hAnsi="宋体"/>
        </w:rPr>
        <w:t>）这三位经济学家在一项新研究中得出结论称，避税天堂囤积的财富大约相当于全球</w:t>
      </w:r>
      <w:r w:rsidRPr="00617538">
        <w:rPr>
          <w:rFonts w:ascii="Times New Roman" w:eastAsia="宋体" w:hAnsi="Times New Roman" w:cs="Times New Roman"/>
        </w:rPr>
        <w:t>GDP</w:t>
      </w:r>
      <w:r w:rsidRPr="00617538">
        <w:rPr>
          <w:rFonts w:ascii="宋体" w:eastAsia="宋体" w:hAnsi="宋体"/>
        </w:rPr>
        <w:t>的</w:t>
      </w:r>
      <w:r w:rsidRPr="00617538">
        <w:rPr>
          <w:rFonts w:ascii="Times New Roman" w:eastAsia="宋体" w:hAnsi="Times New Roman" w:cs="Times New Roman"/>
        </w:rPr>
        <w:t>10%</w:t>
      </w:r>
      <w:r w:rsidRPr="00617538">
        <w:rPr>
          <w:rFonts w:ascii="宋体" w:eastAsia="宋体" w:hAnsi="宋体"/>
        </w:rPr>
        <w:t>。这个平均值掩盖了各国之间的巨大差异。俄罗斯存放在海外的资产相当于该国</w:t>
      </w:r>
      <w:r w:rsidRPr="00617538">
        <w:rPr>
          <w:rFonts w:ascii="Times New Roman" w:eastAsia="宋体" w:hAnsi="Times New Roman" w:cs="Times New Roman"/>
        </w:rPr>
        <w:t>GDP</w:t>
      </w:r>
      <w:r w:rsidRPr="00617538">
        <w:rPr>
          <w:rFonts w:ascii="宋体" w:eastAsia="宋体" w:hAnsi="宋体"/>
        </w:rPr>
        <w:t>的</w:t>
      </w:r>
      <w:r w:rsidRPr="00617538">
        <w:rPr>
          <w:rFonts w:ascii="Times New Roman" w:eastAsia="宋体" w:hAnsi="Times New Roman" w:cs="Times New Roman"/>
        </w:rPr>
        <w:t>50%</w:t>
      </w:r>
      <w:r w:rsidRPr="00617538">
        <w:rPr>
          <w:rFonts w:ascii="宋体" w:eastAsia="宋体" w:hAnsi="宋体"/>
        </w:rPr>
        <w:t>；在委内瑞拉、沙特阿拉伯和阿联酋等国，这个数字攀升至</w:t>
      </w:r>
      <w:r w:rsidRPr="00617538">
        <w:rPr>
          <w:rFonts w:ascii="Times New Roman" w:eastAsia="宋体" w:hAnsi="Times New Roman" w:cs="Times New Roman"/>
        </w:rPr>
        <w:t>60%</w:t>
      </w:r>
      <w:r w:rsidRPr="00617538">
        <w:rPr>
          <w:rFonts w:ascii="宋体" w:eastAsia="宋体" w:hAnsi="宋体"/>
        </w:rPr>
        <w:t>至</w:t>
      </w:r>
      <w:r w:rsidRPr="00617538">
        <w:rPr>
          <w:rFonts w:ascii="Times New Roman" w:eastAsia="宋体" w:hAnsi="Times New Roman" w:cs="Times New Roman"/>
        </w:rPr>
        <w:t>70%</w:t>
      </w:r>
      <w:r w:rsidRPr="00617538">
        <w:rPr>
          <w:rFonts w:ascii="宋体" w:eastAsia="宋体" w:hAnsi="宋体"/>
        </w:rPr>
        <w:t>。英国和欧洲大陆国家的数字为</w:t>
      </w:r>
      <w:r w:rsidRPr="00617538">
        <w:rPr>
          <w:rFonts w:ascii="Times New Roman" w:eastAsia="宋体" w:hAnsi="Times New Roman" w:cs="Times New Roman"/>
        </w:rPr>
        <w:t>15%</w:t>
      </w:r>
      <w:r w:rsidRPr="00617538">
        <w:rPr>
          <w:rFonts w:ascii="宋体" w:eastAsia="宋体" w:hAnsi="宋体"/>
        </w:rPr>
        <w:t>，而斯堪的纳维亚地区只有几个百分点。</w:t>
      </w:r>
    </w:p>
    <w:p w14:paraId="20E46C6B" w14:textId="77777777" w:rsidR="00192E34" w:rsidRPr="00617538" w:rsidRDefault="00192E34" w:rsidP="00192E34">
      <w:pPr>
        <w:ind w:firstLineChars="200" w:firstLine="420"/>
        <w:rPr>
          <w:rFonts w:ascii="宋体" w:eastAsia="宋体" w:hAnsi="宋体" w:hint="eastAsia"/>
        </w:rPr>
      </w:pPr>
    </w:p>
    <w:p w14:paraId="76201351" w14:textId="77777777" w:rsidR="00192E34" w:rsidRDefault="00192E34" w:rsidP="00192E34">
      <w:pPr>
        <w:ind w:firstLineChars="200" w:firstLine="420"/>
        <w:rPr>
          <w:rFonts w:ascii="宋体" w:eastAsia="宋体" w:hAnsi="宋体"/>
        </w:rPr>
      </w:pPr>
      <w:r w:rsidRPr="00617538">
        <w:rPr>
          <w:rFonts w:ascii="宋体" w:eastAsia="宋体" w:hAnsi="宋体" w:hint="eastAsia"/>
        </w:rPr>
        <w:t>一个结论是，像丹麦或瑞典那样的高税率并不会让人们把财富转移到离岸中心。相反，更高比例的离岸财富与政治和经济的不稳定以及自然资源丰富等因素有关。</w:t>
      </w:r>
    </w:p>
    <w:p w14:paraId="1F842614" w14:textId="77777777" w:rsidR="00192E34" w:rsidRPr="00617538" w:rsidRDefault="00192E34" w:rsidP="00192E34">
      <w:pPr>
        <w:ind w:firstLineChars="200" w:firstLine="420"/>
        <w:rPr>
          <w:rFonts w:ascii="宋体" w:eastAsia="宋体" w:hAnsi="宋体" w:hint="eastAsia"/>
        </w:rPr>
      </w:pPr>
    </w:p>
    <w:p w14:paraId="2BB58EFB" w14:textId="77777777" w:rsidR="00192E34" w:rsidRPr="00617538" w:rsidRDefault="00192E34" w:rsidP="00192E34">
      <w:pPr>
        <w:ind w:firstLineChars="200" w:firstLine="420"/>
        <w:rPr>
          <w:rFonts w:ascii="宋体" w:eastAsia="宋体" w:hAnsi="宋体"/>
        </w:rPr>
      </w:pPr>
      <w:r w:rsidRPr="00617538">
        <w:rPr>
          <w:rFonts w:ascii="宋体" w:eastAsia="宋体" w:hAnsi="宋体" w:hint="eastAsia"/>
        </w:rPr>
        <w:t>邻近瑞士依然是一个很好的指标。但自金融危机以来，存放在瑞士的资产已经减少，而存放在香港的资产在</w:t>
      </w:r>
      <w:r w:rsidRPr="00617538">
        <w:rPr>
          <w:rFonts w:ascii="Times New Roman" w:eastAsia="宋体" w:hAnsi="Times New Roman" w:cs="Times New Roman"/>
        </w:rPr>
        <w:t>2007</w:t>
      </w:r>
      <w:r w:rsidRPr="00617538">
        <w:rPr>
          <w:rFonts w:ascii="宋体" w:eastAsia="宋体" w:hAnsi="宋体"/>
        </w:rPr>
        <w:t>年至</w:t>
      </w:r>
      <w:r w:rsidRPr="00617538">
        <w:rPr>
          <w:rFonts w:ascii="Times New Roman" w:eastAsia="宋体" w:hAnsi="Times New Roman" w:cs="Times New Roman"/>
        </w:rPr>
        <w:t>2015</w:t>
      </w:r>
      <w:r w:rsidRPr="00617538">
        <w:rPr>
          <w:rFonts w:ascii="宋体" w:eastAsia="宋体" w:hAnsi="宋体"/>
        </w:rPr>
        <w:t>年间增长了六倍。目前香港的排名仅次于瑞士。祖克曼认为，这是因为在近年的丑闻之后外国对瑞士的银行施加了压力，而亚洲财富猛涨也是一个原因。</w:t>
      </w:r>
    </w:p>
    <w:p w14:paraId="748AB5E9" w14:textId="77777777" w:rsidR="00192E34" w:rsidRPr="00617538" w:rsidRDefault="00192E34" w:rsidP="00192E34">
      <w:pPr>
        <w:ind w:firstLineChars="200" w:firstLine="420"/>
        <w:rPr>
          <w:rFonts w:ascii="宋体" w:eastAsia="宋体" w:hAnsi="宋体" w:hint="eastAsia"/>
        </w:rPr>
      </w:pPr>
    </w:p>
    <w:p w14:paraId="087193CC" w14:textId="77777777" w:rsidR="00192E34" w:rsidRDefault="00192E34" w:rsidP="00192E34">
      <w:pPr>
        <w:ind w:firstLineChars="200" w:firstLine="420"/>
        <w:rPr>
          <w:rFonts w:ascii="宋体" w:eastAsia="宋体" w:hAnsi="宋体"/>
        </w:rPr>
      </w:pPr>
      <w:r w:rsidRPr="00617538">
        <w:rPr>
          <w:rFonts w:ascii="宋体" w:eastAsia="宋体" w:hAnsi="宋体" w:hint="eastAsia"/>
        </w:rPr>
        <w:t>若把离岸财富考虑在内，则财富的不平等比人们以为的还要严重。在英国、法国和西班牙，最富有的</w:t>
      </w:r>
      <w:r w:rsidRPr="00617538">
        <w:rPr>
          <w:rFonts w:ascii="Times New Roman" w:eastAsia="宋体" w:hAnsi="Times New Roman" w:cs="Times New Roman"/>
        </w:rPr>
        <w:t>0.01%</w:t>
      </w:r>
      <w:r w:rsidRPr="00617538">
        <w:rPr>
          <w:rFonts w:ascii="宋体" w:eastAsia="宋体" w:hAnsi="宋体"/>
        </w:rPr>
        <w:t>的家庭把自己</w:t>
      </w:r>
      <w:r w:rsidRPr="00617538">
        <w:rPr>
          <w:rFonts w:ascii="Times New Roman" w:eastAsia="宋体" w:hAnsi="Times New Roman" w:cs="Times New Roman"/>
        </w:rPr>
        <w:t>30%</w:t>
      </w:r>
      <w:r w:rsidRPr="00617538">
        <w:rPr>
          <w:rFonts w:ascii="宋体" w:eastAsia="宋体" w:hAnsi="宋体"/>
        </w:rPr>
        <w:t>至</w:t>
      </w:r>
      <w:r w:rsidRPr="00617538">
        <w:rPr>
          <w:rFonts w:ascii="Times New Roman" w:eastAsia="宋体" w:hAnsi="Times New Roman" w:cs="Times New Roman"/>
        </w:rPr>
        <w:t>40%</w:t>
      </w:r>
      <w:r w:rsidRPr="00617538">
        <w:rPr>
          <w:rFonts w:ascii="宋体" w:eastAsia="宋体" w:hAnsi="宋体"/>
        </w:rPr>
        <w:t>的财富藏匿到了避税天堂。在俄罗斯，大部分财富都转移到了那些地方。在美国，如今最富有的</w:t>
      </w:r>
      <w:r w:rsidRPr="00617538">
        <w:rPr>
          <w:rFonts w:ascii="Times New Roman" w:eastAsia="宋体" w:hAnsi="Times New Roman" w:cs="Times New Roman"/>
        </w:rPr>
        <w:t>0.01%</w:t>
      </w:r>
      <w:r w:rsidRPr="00617538">
        <w:rPr>
          <w:rFonts w:ascii="宋体" w:eastAsia="宋体" w:hAnsi="宋体"/>
        </w:rPr>
        <w:t>的人口拥有的财富比例和上世纪初欧洲的一样高。算上离岸数据，超级富人的财富占比还会更高。</w:t>
      </w:r>
    </w:p>
    <w:p w14:paraId="585E6188" w14:textId="77777777" w:rsidR="00192E34" w:rsidRPr="00617538" w:rsidRDefault="00192E34" w:rsidP="00192E34">
      <w:pPr>
        <w:ind w:firstLineChars="200" w:firstLine="420"/>
        <w:rPr>
          <w:rFonts w:ascii="宋体" w:eastAsia="宋体" w:hAnsi="宋体" w:hint="eastAsia"/>
        </w:rPr>
      </w:pPr>
    </w:p>
    <w:p w14:paraId="37D07CD1" w14:textId="77777777" w:rsidR="00192E34" w:rsidRDefault="00192E34" w:rsidP="00192E34">
      <w:pPr>
        <w:ind w:firstLineChars="200" w:firstLine="420"/>
        <w:rPr>
          <w:rFonts w:ascii="宋体" w:eastAsia="宋体" w:hAnsi="宋体"/>
        </w:rPr>
      </w:pPr>
      <w:r w:rsidRPr="00617538">
        <w:rPr>
          <w:rFonts w:ascii="宋体" w:eastAsia="宋体" w:hAnsi="宋体" w:hint="eastAsia"/>
        </w:rPr>
        <w:t>然而仍有大量数据缺失。巴拿马和新加坡等几个大离岸中心仍不披露这些统计数字。国际清算银行的数据也只包括银行存款，不包括证券，而大多数离岸财富都以证券持有。研究人员用估计数字填补了这块缺失，但他们的数字可能较为保守。</w:t>
      </w:r>
    </w:p>
    <w:p w14:paraId="5C61AFE2" w14:textId="77777777" w:rsidR="00192E34" w:rsidRDefault="00192E34" w:rsidP="00192E34">
      <w:pPr>
        <w:ind w:firstLineChars="200" w:firstLine="420"/>
        <w:rPr>
          <w:rFonts w:ascii="Times New Roman" w:eastAsia="宋体" w:hAnsi="Times New Roman" w:cs="Times New Roman"/>
        </w:rPr>
      </w:pPr>
    </w:p>
    <w:p w14:paraId="359B24A4" w14:textId="018EBFD3" w:rsidR="00192E34" w:rsidRPr="00617538" w:rsidRDefault="00192E34" w:rsidP="00192E34">
      <w:pPr>
        <w:ind w:firstLineChars="200" w:firstLine="420"/>
        <w:rPr>
          <w:rFonts w:ascii="宋体" w:eastAsia="宋体" w:hAnsi="宋体"/>
        </w:rPr>
      </w:pPr>
      <w:bookmarkStart w:id="0" w:name="_GoBack"/>
      <w:bookmarkEnd w:id="0"/>
      <w:r w:rsidRPr="00617538">
        <w:rPr>
          <w:rFonts w:ascii="宋体" w:eastAsia="宋体" w:hAnsi="宋体" w:hint="eastAsia"/>
        </w:rPr>
        <w:t>祖克曼认为应该迫使避税天堂变得更透明，而为逃税提供便利的机构应该面临更严厉的处罚。但罚款往往被视为做生意的成本，而且相比利润只是一小部分，因此威胁撤销银行牌照会更有威慑力。“世界各地对避税服务都有强烈的需求，”他说，“没有足够严厉的制裁，就总会有供给来满足这种需求。”</w:t>
      </w:r>
    </w:p>
    <w:p w14:paraId="305CCE21" w14:textId="77777777" w:rsidR="008C2D73" w:rsidRDefault="00E74921"/>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DCA7" w14:textId="77777777" w:rsidR="00E74921" w:rsidRDefault="00E74921" w:rsidP="00192E34">
      <w:r>
        <w:separator/>
      </w:r>
    </w:p>
  </w:endnote>
  <w:endnote w:type="continuationSeparator" w:id="0">
    <w:p w14:paraId="34289DAA" w14:textId="77777777" w:rsidR="00E74921" w:rsidRDefault="00E74921" w:rsidP="0019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DEC2F" w14:textId="77777777" w:rsidR="00E74921" w:rsidRDefault="00E74921" w:rsidP="00192E34">
      <w:r>
        <w:separator/>
      </w:r>
    </w:p>
  </w:footnote>
  <w:footnote w:type="continuationSeparator" w:id="0">
    <w:p w14:paraId="55CECDBF" w14:textId="77777777" w:rsidR="00E74921" w:rsidRDefault="00E74921" w:rsidP="00192E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254"/>
    <w:rsid w:val="00192E34"/>
    <w:rsid w:val="005B4254"/>
    <w:rsid w:val="005C17AD"/>
    <w:rsid w:val="00D35B73"/>
    <w:rsid w:val="00E74921"/>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97CA0"/>
  <w15:chartTrackingRefBased/>
  <w15:docId w15:val="{E94DBE03-6575-45DD-82C0-B2C5966E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2E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2E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2E34"/>
    <w:rPr>
      <w:sz w:val="18"/>
      <w:szCs w:val="18"/>
    </w:rPr>
  </w:style>
  <w:style w:type="paragraph" w:styleId="a5">
    <w:name w:val="footer"/>
    <w:basedOn w:val="a"/>
    <w:link w:val="a6"/>
    <w:uiPriority w:val="99"/>
    <w:unhideWhenUsed/>
    <w:rsid w:val="00192E34"/>
    <w:pPr>
      <w:tabs>
        <w:tab w:val="center" w:pos="4153"/>
        <w:tab w:val="right" w:pos="8306"/>
      </w:tabs>
      <w:snapToGrid w:val="0"/>
      <w:jc w:val="left"/>
    </w:pPr>
    <w:rPr>
      <w:sz w:val="18"/>
      <w:szCs w:val="18"/>
    </w:rPr>
  </w:style>
  <w:style w:type="character" w:customStyle="1" w:styleId="a6">
    <w:name w:val="页脚 字符"/>
    <w:basedOn w:val="a0"/>
    <w:link w:val="a5"/>
    <w:uiPriority w:val="99"/>
    <w:rsid w:val="00192E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897</Characters>
  <Application>Microsoft Office Word</Application>
  <DocSecurity>0</DocSecurity>
  <Lines>7</Lines>
  <Paragraphs>2</Paragraphs>
  <ScaleCrop>false</ScaleCrop>
  <Company/>
  <LinksUpToDate>false</LinksUpToDate>
  <CharactersWithSpaces>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2018-01-12T08:05:00Z</dcterms:created>
  <dcterms:modified xsi:type="dcterms:W3CDTF">2018-01-12T08:06:00Z</dcterms:modified>
</cp:coreProperties>
</file>