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1F7CC8" w14:textId="77777777" w:rsidR="00CE1891" w:rsidRDefault="00CE1891" w:rsidP="00CE1891">
      <w:pPr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商务部新闻发言人就中方发布针对美国进口钢铁和铝产品232措施的中止减让产品清单发表谈话</w:t>
      </w:r>
    </w:p>
    <w:p w14:paraId="7A63B14F" w14:textId="77777777" w:rsidR="00CE1891" w:rsidRDefault="00CE1891" w:rsidP="00CE1891">
      <w:pPr>
        <w:ind w:firstLineChars="200" w:firstLine="420"/>
      </w:pPr>
    </w:p>
    <w:p w14:paraId="5D962CD1" w14:textId="77777777" w:rsidR="00CE1891" w:rsidRDefault="00CE1891" w:rsidP="00CE1891">
      <w:pPr>
        <w:ind w:firstLineChars="200" w:firstLine="42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2018年3月23日，商务部发布了针对美国进口钢铁和铝产品232措施的中止减让产品清单并征求公众意见，拟对自美进口部分产品加征关税，以平衡因美国对进口钢铁和铝产品加征关税给中方利益造成的损失。商务部新闻发言人就此发表谈话。</w:t>
      </w:r>
    </w:p>
    <w:p w14:paraId="46938306" w14:textId="77777777" w:rsidR="00CE1891" w:rsidRDefault="00CE1891" w:rsidP="00CE1891">
      <w:pPr>
        <w:ind w:firstLineChars="200" w:firstLine="420"/>
      </w:pPr>
    </w:p>
    <w:p w14:paraId="24164C9B" w14:textId="77777777" w:rsidR="00CE1891" w:rsidRDefault="00CE1891" w:rsidP="00CE1891">
      <w:pPr>
        <w:ind w:firstLineChars="200" w:firstLine="42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该清单暂定包含7类、128个税项产品，按2017年统计，涉及美对华约30亿美元出口。第一部分共计120个税项，涉及美对华9.77亿美元出口，包括鲜水果、干果及坚果制品、葡萄酒、改性乙醇、花旗参、无缝钢管等产品，拟加征15%的关税。第二部分共计8个税项，涉及美对华19.92亿美元出口，包括猪肉及制品、回收铝等产品，拟加征25%的关税。</w:t>
      </w:r>
    </w:p>
    <w:p w14:paraId="29484A84" w14:textId="77777777" w:rsidR="00CE1891" w:rsidRDefault="00CE1891" w:rsidP="00CE1891">
      <w:pPr>
        <w:ind w:firstLineChars="200" w:firstLine="420"/>
      </w:pPr>
    </w:p>
    <w:p w14:paraId="555F6C7D" w14:textId="77777777" w:rsidR="00CE1891" w:rsidRDefault="00CE1891" w:rsidP="00CE1891">
      <w:pPr>
        <w:ind w:firstLineChars="200" w:firstLine="42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美方以“国家安全”为由对进口钢铁和铝产品分别征收25%和10%关税的行为实际上构成保障措施。中方根据世贸组织《保障措施协定》有关规定，制定了中止减让清单。如果中美未能在规定时间内达成贸易补偿协议，中方将对第一部分产品行使中止减让权利；中方将在进一步</w:t>
      </w:r>
      <w:proofErr w:type="gramStart"/>
      <w:r>
        <w:rPr>
          <w:rFonts w:ascii="宋体" w:eastAsia="宋体" w:hAnsi="宋体" w:hint="eastAsia"/>
        </w:rPr>
        <w:t>评估美措施</w:t>
      </w:r>
      <w:proofErr w:type="gramEnd"/>
      <w:r>
        <w:rPr>
          <w:rFonts w:ascii="宋体" w:eastAsia="宋体" w:hAnsi="宋体" w:hint="eastAsia"/>
        </w:rPr>
        <w:t>对中国的影响后实施第二部分清单。中方保留根据实际情况对措施进行调整的权利，并将按照世贸组织相关规则履行必要程序。</w:t>
      </w:r>
    </w:p>
    <w:p w14:paraId="429CF781" w14:textId="77777777" w:rsidR="00CE1891" w:rsidRDefault="00CE1891" w:rsidP="00CE1891">
      <w:pPr>
        <w:ind w:firstLineChars="200" w:firstLine="420"/>
      </w:pPr>
    </w:p>
    <w:p w14:paraId="1ACFF0AC" w14:textId="77777777" w:rsidR="00CE1891" w:rsidRDefault="00CE1891" w:rsidP="00CE1891">
      <w:pPr>
        <w:ind w:firstLineChars="200" w:firstLine="42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美国以“国家安全”为由限制产品进口的做法，严重破坏以世贸组织为代表的多边贸易体系，严重干扰正常的国际贸易秩序，已遭到多个世贸组织成员的反对。中方也通过多层次、多渠道与美方进行了交涉，将在世贸组织框架下采取法律行动，与其他世贸组织成员共同维护多边贸易规则的稳定和权威。</w:t>
      </w:r>
    </w:p>
    <w:p w14:paraId="0CE68EFA" w14:textId="77777777" w:rsidR="00CE1891" w:rsidRDefault="00CE1891" w:rsidP="00CE1891">
      <w:pPr>
        <w:ind w:firstLineChars="200" w:firstLine="420"/>
      </w:pPr>
    </w:p>
    <w:p w14:paraId="0407C3F9" w14:textId="77777777" w:rsidR="00CE1891" w:rsidRDefault="00CE1891" w:rsidP="00CE1891">
      <w:pPr>
        <w:ind w:firstLineChars="200" w:firstLine="42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中美作为世界前两大经济体，合作是两国唯一正确的选择，希望双方从中美大局出发，相向而行，聚焦合作，管控分歧，共同促进中美经贸关系健康稳定发展。中方敦促美方尽快解决中方的关切，通过对话协商解决双方的分歧，避免对中美合作大局造成损害。</w:t>
      </w:r>
    </w:p>
    <w:p w14:paraId="036B2D5F" w14:textId="77777777" w:rsidR="008C2D73" w:rsidRDefault="00CE1891">
      <w:bookmarkStart w:id="0" w:name="_GoBack"/>
      <w:bookmarkEnd w:id="0"/>
    </w:p>
    <w:sectPr w:rsidR="008C2D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333"/>
    <w:rsid w:val="005C17AD"/>
    <w:rsid w:val="00B75333"/>
    <w:rsid w:val="00CE1891"/>
    <w:rsid w:val="00D35B73"/>
    <w:rsid w:val="00EC14C4"/>
    <w:rsid w:val="00ED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EB706"/>
  <w15:chartTrackingRefBased/>
  <w15:docId w15:val="{32BE872D-2622-457D-B867-B07B78367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18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33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yysj</dc:creator>
  <cp:keywords/>
  <dc:description/>
  <cp:lastModifiedBy>yysj</cp:lastModifiedBy>
  <cp:revision>2</cp:revision>
  <dcterms:created xsi:type="dcterms:W3CDTF">2018-04-02T07:25:00Z</dcterms:created>
  <dcterms:modified xsi:type="dcterms:W3CDTF">2018-04-02T07:26:00Z</dcterms:modified>
</cp:coreProperties>
</file>