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会议议程</w:t>
      </w:r>
    </w:p>
    <w:tbl>
      <w:tblPr>
        <w:tblStyle w:val="6"/>
        <w:tblW w:w="10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043"/>
        <w:gridCol w:w="263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201</w:t>
            </w:r>
            <w:r>
              <w:rPr>
                <w:rFonts w:hint="eastAsia" w:eastAsia="华文中宋"/>
                <w:b/>
                <w:bCs/>
                <w:szCs w:val="21"/>
              </w:rPr>
              <w:t>8</w:t>
            </w:r>
            <w:r>
              <w:rPr>
                <w:rFonts w:eastAsia="华文中宋"/>
                <w:b/>
                <w:bCs/>
                <w:szCs w:val="21"/>
              </w:rPr>
              <w:t>年1</w:t>
            </w:r>
            <w:r>
              <w:rPr>
                <w:rFonts w:hint="eastAsia" w:eastAsia="华文中宋"/>
                <w:b/>
                <w:bCs/>
                <w:szCs w:val="21"/>
              </w:rPr>
              <w:t>0</w:t>
            </w:r>
            <w:r>
              <w:rPr>
                <w:rFonts w:eastAsia="华文中宋"/>
                <w:b/>
                <w:bCs/>
                <w:szCs w:val="21"/>
              </w:rPr>
              <w:t>月2</w:t>
            </w:r>
            <w:r>
              <w:rPr>
                <w:rFonts w:hint="eastAsia" w:eastAsia="华文中宋"/>
                <w:b/>
                <w:bCs/>
                <w:szCs w:val="21"/>
              </w:rPr>
              <w:t>3</w:t>
            </w:r>
            <w:r>
              <w:rPr>
                <w:rFonts w:eastAsia="华文中宋"/>
                <w:b/>
                <w:bCs/>
                <w:szCs w:val="21"/>
              </w:rPr>
              <w:t>日 8:</w:t>
            </w:r>
            <w:r>
              <w:rPr>
                <w:rFonts w:hint="eastAsia" w:eastAsia="华文中宋"/>
                <w:b/>
                <w:bCs/>
                <w:szCs w:val="21"/>
              </w:rPr>
              <w:t>3</w:t>
            </w:r>
            <w:r>
              <w:rPr>
                <w:rFonts w:eastAsia="华文中宋"/>
                <w:b/>
                <w:bCs/>
                <w:szCs w:val="21"/>
              </w:rPr>
              <w:t>0-</w:t>
            </w:r>
            <w:r>
              <w:rPr>
                <w:rFonts w:hint="eastAsia" w:eastAsia="华文中宋"/>
                <w:b/>
                <w:bCs/>
                <w:szCs w:val="21"/>
              </w:rPr>
              <w:t>8:40</w:t>
            </w:r>
            <w:r>
              <w:rPr>
                <w:rFonts w:eastAsia="华文中宋"/>
                <w:b/>
                <w:bCs/>
                <w:szCs w:val="21"/>
              </w:rPr>
              <w:t xml:space="preserve"> 开幕式</w:t>
            </w:r>
            <w:r>
              <w:rPr>
                <w:rFonts w:hint="eastAsia" w:eastAsia="华文中宋"/>
                <w:b/>
                <w:bCs/>
                <w:szCs w:val="21"/>
              </w:rPr>
              <w:t xml:space="preserve"> 国际会议厅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时间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内容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8:</w:t>
            </w:r>
            <w:r>
              <w:rPr>
                <w:rFonts w:hint="eastAsia" w:eastAsia="华文中宋"/>
                <w:b/>
                <w:szCs w:val="21"/>
              </w:rPr>
              <w:t>3</w:t>
            </w:r>
            <w:r>
              <w:rPr>
                <w:rFonts w:eastAsia="华文中宋"/>
                <w:b/>
                <w:szCs w:val="21"/>
              </w:rPr>
              <w:t>0-</w:t>
            </w:r>
            <w:r>
              <w:rPr>
                <w:rFonts w:hint="eastAsia" w:eastAsia="华文中宋"/>
                <w:b/>
                <w:szCs w:val="21"/>
              </w:rPr>
              <w:t>8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4</w:t>
            </w:r>
            <w:r>
              <w:rPr>
                <w:rFonts w:eastAsia="华文中宋"/>
                <w:b/>
                <w:szCs w:val="21"/>
              </w:rPr>
              <w:t>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校领导</w:t>
            </w:r>
            <w:r>
              <w:rPr>
                <w:rFonts w:hint="eastAsia" w:eastAsia="华文中宋"/>
                <w:szCs w:val="21"/>
              </w:rPr>
              <w:t>致辞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焦方太</w:t>
            </w:r>
          </w:p>
          <w:p>
            <w:pPr>
              <w:spacing w:line="400" w:lineRule="exact"/>
              <w:jc w:val="center"/>
              <w:rPr>
                <w:rFonts w:eastAsia="华文中宋"/>
                <w:color w:val="FF0000"/>
                <w:szCs w:val="21"/>
              </w:rPr>
            </w:pPr>
            <w:r>
              <w:rPr>
                <w:rFonts w:eastAsia="华文中宋"/>
                <w:color w:val="000000" w:themeColor="text1"/>
                <w:szCs w:val="21"/>
              </w:rPr>
              <w:t>广东外语外贸大学副校长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李瑞林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</w:t>
            </w:r>
            <w:r>
              <w:rPr>
                <w:rFonts w:eastAsia="华文中宋"/>
                <w:szCs w:val="21"/>
              </w:rPr>
              <w:t>外语研究与语言服务协同创新中心常务副主任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8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40</w:t>
            </w:r>
            <w:r>
              <w:rPr>
                <w:rFonts w:eastAsia="华文中宋"/>
                <w:b/>
                <w:szCs w:val="21"/>
              </w:rPr>
              <w:t>-</w:t>
            </w:r>
            <w:r>
              <w:rPr>
                <w:rFonts w:hint="eastAsia" w:eastAsia="华文中宋"/>
                <w:b/>
                <w:szCs w:val="21"/>
              </w:rPr>
              <w:t>8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50</w:t>
            </w:r>
            <w:r>
              <w:rPr>
                <w:rFonts w:eastAsia="华文中宋"/>
                <w:b/>
                <w:szCs w:val="21"/>
              </w:rPr>
              <w:t xml:space="preserve"> 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8:50-10:30 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时间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演讲题目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8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50</w:t>
            </w:r>
            <w:r>
              <w:rPr>
                <w:rFonts w:eastAsia="华文中宋"/>
                <w:b/>
                <w:szCs w:val="21"/>
              </w:rPr>
              <w:t>-</w:t>
            </w:r>
            <w:r>
              <w:rPr>
                <w:rFonts w:hint="eastAsia" w:eastAsia="华文中宋"/>
                <w:b/>
                <w:szCs w:val="21"/>
              </w:rPr>
              <w:t>9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15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 xml:space="preserve">Discoursal Denial and Syntactic Negation in English and </w:t>
            </w:r>
            <w:r>
              <w:rPr>
                <w:rFonts w:eastAsia="华文中宋"/>
                <w:szCs w:val="21"/>
              </w:rPr>
              <w:t>Chinese: A</w:t>
            </w:r>
            <w:r>
              <w:rPr>
                <w:rFonts w:hint="eastAsia" w:eastAsia="华文中宋"/>
                <w:szCs w:val="21"/>
              </w:rPr>
              <w:t xml:space="preserve"> Preliminary Analysis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邹嘉彦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香港城市大学名誉顾问</w:t>
            </w:r>
          </w:p>
        </w:tc>
        <w:tc>
          <w:tcPr>
            <w:tcW w:w="24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蒋盛益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广外信息学院院长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9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15</w:t>
            </w:r>
            <w:r>
              <w:rPr>
                <w:rFonts w:eastAsia="华文中宋"/>
                <w:b/>
                <w:szCs w:val="21"/>
              </w:rPr>
              <w:t>-</w:t>
            </w:r>
            <w:r>
              <w:rPr>
                <w:rFonts w:hint="eastAsia" w:eastAsia="华文中宋"/>
                <w:b/>
                <w:szCs w:val="21"/>
              </w:rPr>
              <w:t>9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40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Multiple Concurrent Discourse Relations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Bonnie Webber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英国爱丁堡大学教授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eastAsia="华文中宋"/>
                <w:b/>
                <w:szCs w:val="21"/>
              </w:rPr>
              <w:t>9:40-10:05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Cs w:val="21"/>
              </w:rPr>
            </w:pPr>
            <w:r>
              <w:rPr>
                <w:color w:val="000000"/>
                <w:szCs w:val="21"/>
              </w:rPr>
              <w:t>Discourse Dependency Structure and Corpus Construction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李素建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  <w:highlight w:val="yellow"/>
              </w:rPr>
            </w:pPr>
            <w:r>
              <w:rPr>
                <w:rFonts w:hint="eastAsia" w:eastAsia="华文中宋"/>
                <w:szCs w:val="21"/>
              </w:rPr>
              <w:t>北京大学副教授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10:05-10:30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话题驱动的汉语篇章机器阅读理解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周国栋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苏州大学教授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10:30-10:45</w:t>
            </w:r>
            <w:r>
              <w:rPr>
                <w:rFonts w:eastAsia="华文中宋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10:45-12:00 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时间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演讲题目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1</w:t>
            </w:r>
            <w:r>
              <w:rPr>
                <w:rFonts w:hint="eastAsia" w:eastAsia="华文中宋"/>
                <w:b/>
                <w:szCs w:val="21"/>
              </w:rPr>
              <w:t>0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45</w:t>
            </w:r>
            <w:r>
              <w:rPr>
                <w:rFonts w:eastAsia="华文中宋"/>
                <w:b/>
                <w:szCs w:val="21"/>
              </w:rPr>
              <w:t>-1</w:t>
            </w:r>
            <w:r>
              <w:rPr>
                <w:rFonts w:hint="eastAsia" w:eastAsia="华文中宋"/>
                <w:b/>
                <w:szCs w:val="21"/>
              </w:rPr>
              <w:t>1:10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Structured Interpretation of Temporal Relations in Text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薛念文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美国布兰迪斯大学副教授</w:t>
            </w:r>
          </w:p>
        </w:tc>
        <w:tc>
          <w:tcPr>
            <w:tcW w:w="24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李霞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广外语言工程与计算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重点实验室副主任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11:10-11:35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eastAsia="华文中宋"/>
                <w:kern w:val="2"/>
                <w:sz w:val="21"/>
                <w:szCs w:val="21"/>
              </w:rPr>
              <w:t>汉语篇章表示理论初探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宗成庆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中科院自动化所研究员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11:35-12:00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 xml:space="preserve">Structural </w:t>
            </w:r>
            <w:r>
              <w:rPr>
                <w:rFonts w:eastAsia="华文中宋"/>
                <w:szCs w:val="21"/>
              </w:rPr>
              <w:t>differences</w:t>
            </w:r>
            <w:r>
              <w:rPr>
                <w:rFonts w:hint="eastAsia" w:eastAsia="华文中宋"/>
                <w:szCs w:val="21"/>
              </w:rPr>
              <w:t xml:space="preserve"> of English and Chinese Clause Complex and the Impact on Machine Translation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葛诗利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广外国家级同声传译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实验教学中心主任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12:00</w:t>
            </w:r>
            <w:r>
              <w:rPr>
                <w:rFonts w:eastAsia="华文中宋"/>
                <w:b/>
                <w:bCs/>
                <w:szCs w:val="21"/>
              </w:rPr>
              <w:t>-</w:t>
            </w:r>
            <w:r>
              <w:rPr>
                <w:rFonts w:hint="eastAsia" w:eastAsia="华文中宋"/>
                <w:b/>
                <w:bCs/>
                <w:szCs w:val="21"/>
              </w:rPr>
              <w:t xml:space="preserve">14:00 </w:t>
            </w:r>
            <w:r>
              <w:rPr>
                <w:rFonts w:eastAsia="华文中宋"/>
                <w:b/>
                <w:bCs/>
                <w:szCs w:val="21"/>
              </w:rPr>
              <w:t>午餐</w:t>
            </w:r>
            <w:r>
              <w:rPr>
                <w:rFonts w:hint="eastAsia" w:eastAsia="华文中宋"/>
                <w:b/>
                <w:bCs/>
                <w:szCs w:val="21"/>
              </w:rPr>
              <w:t xml:space="preserve"> 保利山庄酒店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14:00-16:05 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时间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演讲题目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/>
                <w:bCs/>
                <w:szCs w:val="21"/>
              </w:rPr>
              <w:t>演讲人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14:00-14:25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华文中宋"/>
                <w:szCs w:val="21"/>
              </w:rPr>
              <w:t>Dropped Pronoun Translation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刘群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华为诺亚方舟实验室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语音语义首席科学家</w:t>
            </w:r>
          </w:p>
        </w:tc>
        <w:tc>
          <w:tcPr>
            <w:tcW w:w="24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李心广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广外语言工程与计算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重点实验室主任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14:25-14:50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Why the Time Is Ripe for Discourse in Machine Translation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Rico Sennrich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英国爱丁堡大学讲师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14:50-15:15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Towards Knowledge-Based Neural Machine Translation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熊德意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天津大学教授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15:15-15:40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Lexical and coreference coherence in document level neural machine translation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Cristina España i Bonet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德国人工智能研究中心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研究员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15:40-16:05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Document-Level Neural Machine Translation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王龙跃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腾讯人工智能实验室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  <w:highlight w:val="yellow"/>
              </w:rPr>
            </w:pPr>
            <w:r>
              <w:rPr>
                <w:rFonts w:hint="eastAsia" w:eastAsia="华文中宋"/>
                <w:szCs w:val="21"/>
              </w:rPr>
              <w:t>高级研究员</w:t>
            </w:r>
          </w:p>
        </w:tc>
        <w:tc>
          <w:tcPr>
            <w:tcW w:w="2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4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16:05</w:t>
            </w:r>
            <w:r>
              <w:rPr>
                <w:rFonts w:eastAsia="华文中宋"/>
                <w:b/>
                <w:szCs w:val="21"/>
              </w:rPr>
              <w:t>-1</w:t>
            </w:r>
            <w:r>
              <w:rPr>
                <w:rFonts w:hint="eastAsia" w:eastAsia="华文中宋"/>
                <w:b/>
                <w:szCs w:val="21"/>
              </w:rPr>
              <w:t xml:space="preserve">6:20 </w:t>
            </w:r>
            <w:r>
              <w:rPr>
                <w:rFonts w:eastAsia="华文中宋"/>
                <w:b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时间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内容</w:t>
            </w: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16:20-17:20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圆桌论坛</w:t>
            </w: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葛诗利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广外国家级同声传译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实验教学中心主任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时间</w:t>
            </w:r>
          </w:p>
        </w:tc>
        <w:tc>
          <w:tcPr>
            <w:tcW w:w="6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内容</w:t>
            </w: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hint="eastAsia" w:eastAsia="华文中宋"/>
                <w:b/>
                <w:bCs/>
                <w:szCs w:val="21"/>
              </w:rPr>
              <w:t>演讲人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1</w:t>
            </w:r>
            <w:r>
              <w:rPr>
                <w:rFonts w:hint="eastAsia" w:eastAsia="华文中宋"/>
                <w:b/>
                <w:szCs w:val="21"/>
              </w:rPr>
              <w:t>7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20</w:t>
            </w:r>
            <w:r>
              <w:rPr>
                <w:rFonts w:eastAsia="华文中宋"/>
                <w:b/>
                <w:szCs w:val="21"/>
              </w:rPr>
              <w:t>-1</w:t>
            </w:r>
            <w:r>
              <w:rPr>
                <w:rFonts w:hint="eastAsia" w:eastAsia="华文中宋"/>
                <w:b/>
                <w:szCs w:val="21"/>
              </w:rPr>
              <w:t>7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45</w:t>
            </w:r>
          </w:p>
        </w:tc>
        <w:tc>
          <w:tcPr>
            <w:tcW w:w="66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讨论</w:t>
            </w:r>
            <w:r>
              <w:rPr>
                <w:rFonts w:eastAsia="华文中宋"/>
                <w:szCs w:val="21"/>
              </w:rPr>
              <w:t>小结</w:t>
            </w:r>
          </w:p>
        </w:tc>
        <w:tc>
          <w:tcPr>
            <w:tcW w:w="2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姬东鸿</w:t>
            </w:r>
          </w:p>
          <w:p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广外</w:t>
            </w:r>
            <w:r>
              <w:rPr>
                <w:rFonts w:hint="eastAsia" w:eastAsia="华文中宋"/>
                <w:szCs w:val="21"/>
              </w:rPr>
              <w:t>云山领军学者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040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hint="eastAsia" w:eastAsia="华文中宋"/>
                <w:b/>
                <w:szCs w:val="21"/>
              </w:rPr>
              <w:t>17:45</w:t>
            </w:r>
            <w:r>
              <w:rPr>
                <w:rFonts w:eastAsia="华文中宋"/>
                <w:b/>
                <w:szCs w:val="21"/>
              </w:rPr>
              <w:t>-</w:t>
            </w:r>
            <w:r>
              <w:rPr>
                <w:rFonts w:hint="eastAsia" w:eastAsia="华文中宋"/>
                <w:b/>
                <w:szCs w:val="21"/>
              </w:rPr>
              <w:t>20</w:t>
            </w:r>
            <w:r>
              <w:rPr>
                <w:rFonts w:eastAsia="华文中宋"/>
                <w:b/>
                <w:szCs w:val="21"/>
              </w:rPr>
              <w:t>:</w:t>
            </w:r>
            <w:r>
              <w:rPr>
                <w:rFonts w:hint="eastAsia" w:eastAsia="华文中宋"/>
                <w:b/>
                <w:szCs w:val="21"/>
              </w:rPr>
              <w:t>30 晚餐</w:t>
            </w:r>
            <w:r>
              <w:rPr>
                <w:rFonts w:hint="eastAsia" w:eastAsia="华文中宋"/>
                <w:b/>
                <w:bCs/>
                <w:szCs w:val="21"/>
              </w:rPr>
              <w:t xml:space="preserve"> 保利山庄酒店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IzNzc0NTM1MLc0MjdU0lEKTi0uzszPAykwrAUAGh1BWywAAAA="/>
  </w:docVars>
  <w:rsids>
    <w:rsidRoot w:val="001750B5"/>
    <w:rsid w:val="0000647F"/>
    <w:rsid w:val="001750B5"/>
    <w:rsid w:val="001F6782"/>
    <w:rsid w:val="002D78DE"/>
    <w:rsid w:val="0041167D"/>
    <w:rsid w:val="00480927"/>
    <w:rsid w:val="005749D2"/>
    <w:rsid w:val="005E0BCF"/>
    <w:rsid w:val="00752F9F"/>
    <w:rsid w:val="00887E51"/>
    <w:rsid w:val="009479F1"/>
    <w:rsid w:val="00A03759"/>
    <w:rsid w:val="00AB7924"/>
    <w:rsid w:val="00AC76D5"/>
    <w:rsid w:val="00BC0409"/>
    <w:rsid w:val="00C8702E"/>
    <w:rsid w:val="00CE2825"/>
    <w:rsid w:val="00D23A91"/>
    <w:rsid w:val="00E440F5"/>
    <w:rsid w:val="00F3107A"/>
    <w:rsid w:val="04776343"/>
    <w:rsid w:val="0D304E21"/>
    <w:rsid w:val="0EB50938"/>
    <w:rsid w:val="0FB33EED"/>
    <w:rsid w:val="10D76C6D"/>
    <w:rsid w:val="12EF7D51"/>
    <w:rsid w:val="14A22C64"/>
    <w:rsid w:val="14E1698B"/>
    <w:rsid w:val="16457FA5"/>
    <w:rsid w:val="190046A5"/>
    <w:rsid w:val="1A9963BF"/>
    <w:rsid w:val="1C327BF3"/>
    <w:rsid w:val="1C9F0E80"/>
    <w:rsid w:val="21F62C75"/>
    <w:rsid w:val="24B81A96"/>
    <w:rsid w:val="250B4FFA"/>
    <w:rsid w:val="251D1BF6"/>
    <w:rsid w:val="284F4C05"/>
    <w:rsid w:val="2A3C0DAA"/>
    <w:rsid w:val="2B086965"/>
    <w:rsid w:val="2B190915"/>
    <w:rsid w:val="2DC941BC"/>
    <w:rsid w:val="32A75E45"/>
    <w:rsid w:val="356E355B"/>
    <w:rsid w:val="377A7677"/>
    <w:rsid w:val="38821D49"/>
    <w:rsid w:val="3AB35561"/>
    <w:rsid w:val="3D0559A8"/>
    <w:rsid w:val="40D34EEA"/>
    <w:rsid w:val="466C6B4D"/>
    <w:rsid w:val="49DE3C51"/>
    <w:rsid w:val="4B427332"/>
    <w:rsid w:val="4D763214"/>
    <w:rsid w:val="4EAD5D4A"/>
    <w:rsid w:val="5327146A"/>
    <w:rsid w:val="56D5465A"/>
    <w:rsid w:val="58BD26FF"/>
    <w:rsid w:val="5D521B75"/>
    <w:rsid w:val="5D6E7586"/>
    <w:rsid w:val="646F1901"/>
    <w:rsid w:val="646F4CD9"/>
    <w:rsid w:val="64F54C07"/>
    <w:rsid w:val="65F31222"/>
    <w:rsid w:val="673043FA"/>
    <w:rsid w:val="675C7569"/>
    <w:rsid w:val="6832364F"/>
    <w:rsid w:val="696A3492"/>
    <w:rsid w:val="6B0A062B"/>
    <w:rsid w:val="6E5152B1"/>
    <w:rsid w:val="6F70709B"/>
    <w:rsid w:val="733C0418"/>
    <w:rsid w:val="77B82B1F"/>
    <w:rsid w:val="785D231F"/>
    <w:rsid w:val="7C740763"/>
    <w:rsid w:val="7C917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221</Words>
  <Characters>1263</Characters>
  <Lines>10</Lines>
  <Paragraphs>2</Paragraphs>
  <TotalTime>19</TotalTime>
  <ScaleCrop>false</ScaleCrop>
  <LinksUpToDate>false</LinksUpToDate>
  <CharactersWithSpaces>1482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Chris</dc:creator>
  <cp:lastModifiedBy>晨曦</cp:lastModifiedBy>
  <dcterms:modified xsi:type="dcterms:W3CDTF">2018-10-12T06:50:58Z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