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CF8" w:rsidRPr="003353BC" w:rsidRDefault="002C4CF8" w:rsidP="002C4CF8">
      <w:pPr>
        <w:rPr>
          <w:b/>
          <w:sz w:val="21"/>
          <w:szCs w:val="21"/>
        </w:rPr>
      </w:pPr>
      <w:r w:rsidRPr="003353BC">
        <w:rPr>
          <w:rFonts w:hint="eastAsia"/>
          <w:b/>
          <w:sz w:val="21"/>
          <w:szCs w:val="21"/>
        </w:rPr>
        <w:t>【英译汉原文】</w:t>
      </w:r>
    </w:p>
    <w:p w:rsidR="002C4CF8" w:rsidRPr="002C4CF8" w:rsidRDefault="002C4CF8" w:rsidP="002C4CF8"/>
    <w:p w:rsidR="002C4CF8" w:rsidRPr="002C4CF8" w:rsidRDefault="002C4CF8" w:rsidP="002C4CF8">
      <w:pPr>
        <w:jc w:val="center"/>
        <w:rPr>
          <w:b/>
          <w:sz w:val="28"/>
          <w:szCs w:val="28"/>
        </w:rPr>
      </w:pPr>
      <w:r w:rsidRPr="002C4CF8">
        <w:rPr>
          <w:b/>
          <w:sz w:val="28"/>
          <w:szCs w:val="28"/>
        </w:rPr>
        <w:t>Poetry to Me</w:t>
      </w:r>
    </w:p>
    <w:p w:rsidR="002C4CF8" w:rsidRDefault="002C4CF8" w:rsidP="002C4CF8">
      <w:pPr>
        <w:jc w:val="center"/>
      </w:pPr>
    </w:p>
    <w:p w:rsidR="002C4CF8" w:rsidRPr="002C4CF8" w:rsidRDefault="002C4CF8" w:rsidP="002C4CF8">
      <w:pPr>
        <w:jc w:val="center"/>
        <w:rPr>
          <w:sz w:val="21"/>
          <w:szCs w:val="21"/>
        </w:rPr>
      </w:pPr>
      <w:r w:rsidRPr="002C4CF8">
        <w:rPr>
          <w:sz w:val="21"/>
          <w:szCs w:val="21"/>
        </w:rPr>
        <w:t xml:space="preserve">By </w:t>
      </w:r>
      <w:r w:rsidRPr="002C4CF8">
        <w:rPr>
          <w:i/>
          <w:sz w:val="21"/>
          <w:szCs w:val="21"/>
        </w:rPr>
        <w:t>Major Jackson</w:t>
      </w:r>
    </w:p>
    <w:p w:rsidR="002C4CF8" w:rsidRPr="002C4CF8" w:rsidRDefault="002C4CF8" w:rsidP="002C4CF8">
      <w:pPr>
        <w:jc w:val="center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1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One of the abiding principles and important reasons why I turn</w:t>
      </w:r>
      <w:r>
        <w:t xml:space="preserve"> </w:t>
      </w:r>
      <w:r w:rsidRPr="002C4CF8">
        <w:t>to poetry, both as a reader and a maker, is the laying bare of the mystery</w:t>
      </w:r>
      <w:r>
        <w:t xml:space="preserve"> </w:t>
      </w:r>
      <w:r w:rsidRPr="002C4CF8">
        <w:t>of the self. The writing of a poem begins in ignorance. Responding to an</w:t>
      </w:r>
      <w:r>
        <w:t xml:space="preserve"> </w:t>
      </w:r>
      <w:r w:rsidRPr="002C4CF8">
        <w:t>inner imperative, the stimulus beneath most of my poems is the Greek</w:t>
      </w:r>
      <w:r>
        <w:t xml:space="preserve"> </w:t>
      </w:r>
      <w:r w:rsidRPr="002C4CF8">
        <w:t>Delphic aphorism “Know Thyself,” which also emerged in another form</w:t>
      </w:r>
      <w:r>
        <w:t xml:space="preserve"> </w:t>
      </w:r>
      <w:r w:rsidRPr="002C4CF8">
        <w:t>in Socrates’s final declarations while on trial and facing imminent death:</w:t>
      </w:r>
      <w:r>
        <w:t xml:space="preserve"> </w:t>
      </w:r>
      <w:r w:rsidRPr="002C4CF8">
        <w:t>The unexamined life is not worth living.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2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Since a young man, poetry became my means of knowing and</w:t>
      </w:r>
      <w:r>
        <w:t xml:space="preserve"> </w:t>
      </w:r>
      <w:r w:rsidRPr="002C4CF8">
        <w:t>gave my life substance. By marking language such that it sings our selfhood,</w:t>
      </w:r>
      <w:r>
        <w:t xml:space="preserve"> </w:t>
      </w:r>
      <w:r w:rsidRPr="002C4CF8">
        <w:t>by making a linguistic record of our observations in memorable</w:t>
      </w:r>
      <w:r>
        <w:t xml:space="preserve"> </w:t>
      </w:r>
      <w:r w:rsidRPr="002C4CF8">
        <w:t>speech, poetry offers the opportunity to not only examine but to penetrate</w:t>
      </w:r>
      <w:r>
        <w:t xml:space="preserve"> </w:t>
      </w:r>
      <w:r w:rsidRPr="002C4CF8">
        <w:t>the abstract and nebulous nature of existence and to lay the foundation for</w:t>
      </w:r>
      <w:r>
        <w:t xml:space="preserve"> </w:t>
      </w:r>
      <w:r w:rsidRPr="002C4CF8">
        <w:t>an authentic self who serves as a witness to their times.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3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In a sense, poetry writes, or rather, sings us. I deliberately use</w:t>
      </w:r>
      <w:r>
        <w:t xml:space="preserve"> </w:t>
      </w:r>
      <w:r w:rsidRPr="002C4CF8">
        <w:t>the word “sing” because I am one of those who, maybe perversely, believes</w:t>
      </w:r>
      <w:r>
        <w:t xml:space="preserve"> </w:t>
      </w:r>
      <w:r w:rsidRPr="002C4CF8">
        <w:t>in the indissoluble relationship between sound and sense, that our</w:t>
      </w:r>
      <w:r>
        <w:t xml:space="preserve"> </w:t>
      </w:r>
      <w:r w:rsidRPr="002C4CF8">
        <w:t>most profound utterances, at their purest, carry the truth and embodiment</w:t>
      </w:r>
      <w:r>
        <w:t xml:space="preserve"> </w:t>
      </w:r>
      <w:r w:rsidRPr="002C4CF8">
        <w:t>of song.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4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Harkening back to the roots of lyric poetry, poets are communal</w:t>
      </w:r>
      <w:r>
        <w:t xml:space="preserve"> </w:t>
      </w:r>
      <w:r w:rsidRPr="002C4CF8">
        <w:t>singers. The ritualistic act of calling forth words into a series of synthesized memories and ordered impressions into artful language (whether</w:t>
      </w:r>
      <w:r>
        <w:t xml:space="preserve"> </w:t>
      </w:r>
      <w:r w:rsidRPr="002C4CF8">
        <w:t>metered or not) elevates human expression to a divine act of witnessing</w:t>
      </w:r>
      <w:r>
        <w:t xml:space="preserve"> </w:t>
      </w:r>
      <w:r w:rsidRPr="002C4CF8">
        <w:t>and being in the world.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5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 xml:space="preserve">In the 20th century, Walt Whitman says </w:t>
      </w:r>
      <w:r>
        <w:t>“</w:t>
      </w:r>
      <w:r w:rsidRPr="002C4CF8">
        <w:rPr>
          <w:rFonts w:hint="eastAsia"/>
        </w:rPr>
        <w:t>I am large; I contain</w:t>
      </w:r>
      <w:r w:rsidR="00865712">
        <w:t xml:space="preserve"> </w:t>
      </w:r>
      <w:r w:rsidRPr="002C4CF8">
        <w:t>multitudes” and Langston Hughes states “I, too, am America.” These</w:t>
      </w:r>
      <w:r w:rsidR="00865712">
        <w:t xml:space="preserve"> </w:t>
      </w:r>
      <w:r w:rsidRPr="002C4CF8">
        <w:t>pronouncements reflect as much their individual spirit as it does the tenor</w:t>
      </w:r>
      <w:r w:rsidR="00865712">
        <w:t xml:space="preserve"> </w:t>
      </w:r>
      <w:r w:rsidRPr="002C4CF8">
        <w:t>of the times they lived. If we understand, today, this work of poetry</w:t>
      </w:r>
      <w:r w:rsidR="00865712">
        <w:t xml:space="preserve"> </w:t>
      </w:r>
      <w:r w:rsidRPr="002C4CF8">
        <w:t>as both shaping and giving expression to unique consciousness, while</w:t>
      </w:r>
      <w:r w:rsidR="00865712">
        <w:t xml:space="preserve"> </w:t>
      </w:r>
      <w:r w:rsidRPr="002C4CF8">
        <w:t>at the same time, countersigning the age out of which it is born, then we</w:t>
      </w:r>
      <w:r w:rsidR="00865712">
        <w:t xml:space="preserve"> </w:t>
      </w:r>
      <w:r w:rsidRPr="002C4CF8">
        <w:t>understand how poetry maps both inner lives and the public realms of</w:t>
      </w:r>
      <w:r w:rsidR="00865712">
        <w:t xml:space="preserve"> </w:t>
      </w:r>
      <w:r w:rsidRPr="002C4CF8">
        <w:t>engagement. It is no accident that interiority and territory share in sound</w:t>
      </w:r>
      <w:r w:rsidR="00865712">
        <w:t xml:space="preserve"> </w:t>
      </w:r>
      <w:r w:rsidRPr="002C4CF8">
        <w:t>and meaning, two near common Latin roots: inter (“within”) and terra</w:t>
      </w:r>
      <w:r w:rsidR="00865712">
        <w:t xml:space="preserve"> </w:t>
      </w:r>
      <w:r w:rsidRPr="002C4CF8">
        <w:t>(“land”).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6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In writing a poem, language emerges from the most undivided</w:t>
      </w:r>
      <w:r w:rsidR="00865712">
        <w:t xml:space="preserve"> </w:t>
      </w:r>
      <w:r w:rsidRPr="002C4CF8">
        <w:t>sense of ourselves; it is a concentrated moment of human cognition, improvisational</w:t>
      </w:r>
      <w:r w:rsidR="00865712">
        <w:t xml:space="preserve"> </w:t>
      </w:r>
      <w:r w:rsidRPr="002C4CF8">
        <w:t>and incantatory. Much of the music in my life has taught</w:t>
      </w:r>
      <w:r w:rsidR="00865712">
        <w:t xml:space="preserve"> </w:t>
      </w:r>
      <w:r w:rsidRPr="002C4CF8">
        <w:t>me to listen deeply, not merely to notes but to the underlying swell of</w:t>
      </w:r>
      <w:r w:rsidR="00865712">
        <w:t xml:space="preserve"> </w:t>
      </w:r>
      <w:r w:rsidRPr="002C4CF8">
        <w:t>human emotion that informs both chords and words.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lastRenderedPageBreak/>
        <w:t>【</w:t>
      </w:r>
      <w:r w:rsidRPr="002C4CF8">
        <w:rPr>
          <w:rFonts w:hint="eastAsia"/>
        </w:rPr>
        <w:t>7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I inherited an abiding love of jazz and blues from my grandfather.</w:t>
      </w:r>
      <w:r w:rsidR="00865712">
        <w:t xml:space="preserve"> </w:t>
      </w:r>
      <w:r w:rsidRPr="002C4CF8">
        <w:t>What I long for in my own work is the exuberance of life I first</w:t>
      </w:r>
      <w:r w:rsidR="00865712">
        <w:t xml:space="preserve"> </w:t>
      </w:r>
      <w:r w:rsidRPr="002C4CF8">
        <w:t>heard as a child, a time in our lives when sounds are most impressionable.</w:t>
      </w:r>
      <w:r w:rsidR="00865712">
        <w:t xml:space="preserve"> </w:t>
      </w:r>
      <w:r w:rsidRPr="002C4CF8">
        <w:t>As a result, I aim to write poems in which language dramatically</w:t>
      </w:r>
      <w:r w:rsidR="00865712">
        <w:t xml:space="preserve"> </w:t>
      </w:r>
      <w:r w:rsidRPr="002C4CF8">
        <w:t>changes into feeling. I long to stylize language such that it becomes a</w:t>
      </w:r>
      <w:r w:rsidR="00865712">
        <w:t xml:space="preserve"> </w:t>
      </w:r>
      <w:r w:rsidRPr="002C4CF8">
        <w:t>new encounter for the reader and honors the idioms of our age. To that</w:t>
      </w:r>
      <w:r w:rsidR="00865712">
        <w:t xml:space="preserve"> </w:t>
      </w:r>
      <w:r w:rsidRPr="002C4CF8">
        <w:t>end, each poem I write attempts to capture the concerns and sensibilities</w:t>
      </w:r>
      <w:r w:rsidR="00865712">
        <w:t xml:space="preserve"> </w:t>
      </w:r>
      <w:r w:rsidRPr="002C4CF8">
        <w:t>of our times while expressing my unique relationship to language.</w:t>
      </w:r>
    </w:p>
    <w:p w:rsidR="00BC18D4" w:rsidRDefault="00BC18D4" w:rsidP="00BC18D4">
      <w:pPr>
        <w:ind w:firstLine="420"/>
      </w:pPr>
    </w:p>
    <w:p w:rsidR="00BC18D4" w:rsidRDefault="002C4CF8" w:rsidP="00BC18D4">
      <w:pPr>
        <w:ind w:firstLine="420"/>
      </w:pPr>
      <w:r w:rsidRPr="002C4CF8">
        <w:rPr>
          <w:rFonts w:hint="eastAsia"/>
        </w:rPr>
        <w:t>【</w:t>
      </w:r>
      <w:r w:rsidRPr="002C4CF8">
        <w:rPr>
          <w:rFonts w:hint="eastAsia"/>
        </w:rPr>
        <w:t>8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Because language is my material, I also strive to maintain a limber</w:t>
      </w:r>
      <w:r w:rsidR="00865712">
        <w:t xml:space="preserve"> </w:t>
      </w:r>
      <w:r w:rsidRPr="002C4CF8">
        <w:t>attitude (and ear!) so that I am doing more than transcribing what I</w:t>
      </w:r>
      <w:r w:rsidR="00865712">
        <w:t xml:space="preserve"> </w:t>
      </w:r>
      <w:r w:rsidRPr="002C4CF8">
        <w:t>merely see or feel, but also to listen and hear the subaltern transactions</w:t>
      </w:r>
      <w:r w:rsidR="00865712">
        <w:t xml:space="preserve"> </w:t>
      </w:r>
      <w:r w:rsidRPr="002C4CF8">
        <w:t>and ideas between words and what they signify so that not only does</w:t>
      </w:r>
      <w:r w:rsidR="00865712">
        <w:t xml:space="preserve"> </w:t>
      </w:r>
      <w:r w:rsidRPr="002C4CF8">
        <w:t>language captures an experience or moment in time but somehow transcends</w:t>
      </w:r>
      <w:r w:rsidR="00865712">
        <w:t xml:space="preserve"> </w:t>
      </w:r>
      <w:r w:rsidRPr="002C4CF8">
        <w:t>the context and conditions by which it is made.</w:t>
      </w:r>
    </w:p>
    <w:p w:rsidR="00BC18D4" w:rsidRDefault="00BC18D4" w:rsidP="00BC18D4">
      <w:pPr>
        <w:ind w:firstLine="420"/>
      </w:pPr>
    </w:p>
    <w:p w:rsidR="00D43ADC" w:rsidRDefault="002C4CF8" w:rsidP="00BC18D4">
      <w:pPr>
        <w:ind w:firstLine="420"/>
      </w:pPr>
      <w:bookmarkStart w:id="0" w:name="_GoBack"/>
      <w:bookmarkEnd w:id="0"/>
      <w:r w:rsidRPr="002C4CF8">
        <w:rPr>
          <w:rFonts w:hint="eastAsia"/>
        </w:rPr>
        <w:t>【</w:t>
      </w:r>
      <w:r w:rsidRPr="002C4CF8">
        <w:rPr>
          <w:rFonts w:hint="eastAsia"/>
        </w:rPr>
        <w:t>9</w:t>
      </w:r>
      <w:r w:rsidRPr="002C4CF8">
        <w:rPr>
          <w:rFonts w:hint="eastAsia"/>
        </w:rPr>
        <w:t>】</w:t>
      </w:r>
      <w:r w:rsidRPr="002C4CF8">
        <w:rPr>
          <w:rFonts w:hint="eastAsia"/>
        </w:rPr>
        <w:t>This represents for me the idea of lyric freedom, when the poem</w:t>
      </w:r>
      <w:r w:rsidR="00865712">
        <w:t xml:space="preserve"> </w:t>
      </w:r>
      <w:r w:rsidRPr="002C4CF8">
        <w:t>is not bound by the space/time axis but bridges shared experiences and</w:t>
      </w:r>
      <w:r w:rsidR="00865712">
        <w:t xml:space="preserve"> </w:t>
      </w:r>
      <w:r w:rsidRPr="002C4CF8">
        <w:t>becomes emblematic of the human journey. It is when I believe most</w:t>
      </w:r>
      <w:r w:rsidR="00865712">
        <w:t xml:space="preserve"> </w:t>
      </w:r>
      <w:r w:rsidRPr="002C4CF8">
        <w:t>Walt Whitman’s opening to</w:t>
      </w:r>
      <w:r w:rsidRPr="003D0E13">
        <w:rPr>
          <w:i/>
        </w:rPr>
        <w:t xml:space="preserve"> Song of Myself</w:t>
      </w:r>
      <w:r w:rsidRPr="003D0E13">
        <w:t>: “I celebrate myself, and</w:t>
      </w:r>
      <w:r w:rsidR="00865712" w:rsidRPr="003D0E13">
        <w:t xml:space="preserve"> </w:t>
      </w:r>
      <w:r w:rsidRPr="003D0E13">
        <w:t>sing myself, / And what I assume you shall ass</w:t>
      </w:r>
      <w:r w:rsidRPr="002C4CF8">
        <w:t>ume, / For every atom</w:t>
      </w:r>
      <w:r w:rsidR="00865712">
        <w:t xml:space="preserve"> </w:t>
      </w:r>
      <w:r w:rsidRPr="002C4CF8">
        <w:t>belonging to me as good belongs to you.”</w:t>
      </w:r>
    </w:p>
    <w:p w:rsidR="00460AD0" w:rsidRDefault="00460AD0" w:rsidP="002C4CF8"/>
    <w:p w:rsidR="00460AD0" w:rsidRPr="002C4CF8" w:rsidRDefault="00460AD0" w:rsidP="002C4CF8"/>
    <w:sectPr w:rsidR="00460AD0" w:rsidRPr="002C4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CF8"/>
    <w:rsid w:val="001D6B72"/>
    <w:rsid w:val="002C4CF8"/>
    <w:rsid w:val="003353BC"/>
    <w:rsid w:val="003D0E13"/>
    <w:rsid w:val="00460AD0"/>
    <w:rsid w:val="00865712"/>
    <w:rsid w:val="00BC18D4"/>
    <w:rsid w:val="00CA20F3"/>
    <w:rsid w:val="00FB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07047"/>
  <w15:chartTrackingRefBased/>
  <w15:docId w15:val="{7C9490F4-C84E-496E-A8B2-E42BC545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yysj07</cp:lastModifiedBy>
  <cp:revision>3</cp:revision>
  <dcterms:created xsi:type="dcterms:W3CDTF">2019-04-09T16:50:00Z</dcterms:created>
  <dcterms:modified xsi:type="dcterms:W3CDTF">2019-04-26T08:44:00Z</dcterms:modified>
</cp:coreProperties>
</file>